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18B927" w14:textId="77777777" w:rsidR="006144F9" w:rsidRPr="00B06575" w:rsidRDefault="006144F9">
      <w:pPr>
        <w:jc w:val="right"/>
        <w:rPr>
          <w:lang w:val="en-US"/>
        </w:rPr>
      </w:pPr>
      <w:r>
        <w:rPr>
          <w:i/>
          <w:sz w:val="16"/>
          <w:szCs w:val="16"/>
          <w:lang w:val="en-GB"/>
        </w:rPr>
        <w:t>Attachment No. 2 to Rector’s ordinance No. 90 /2018</w:t>
      </w:r>
    </w:p>
    <w:p w14:paraId="5883CCC8" w14:textId="77777777" w:rsidR="006144F9" w:rsidRDefault="006144F9">
      <w:pPr>
        <w:jc w:val="center"/>
        <w:rPr>
          <w:i/>
          <w:caps/>
          <w:sz w:val="16"/>
          <w:szCs w:val="16"/>
          <w:lang w:val="en-GB"/>
        </w:rPr>
      </w:pPr>
    </w:p>
    <w:p w14:paraId="5353F6A9" w14:textId="77777777" w:rsidR="006144F9" w:rsidRPr="00B06575" w:rsidRDefault="006144F9">
      <w:pPr>
        <w:jc w:val="center"/>
        <w:rPr>
          <w:lang w:val="en-US"/>
        </w:rPr>
      </w:pPr>
      <w:r>
        <w:rPr>
          <w:b/>
          <w:caps/>
          <w:lang w:val="en-GB"/>
        </w:rPr>
        <w:t xml:space="preserve">description of the course of study </w:t>
      </w:r>
    </w:p>
    <w:p w14:paraId="572AA1B6" w14:textId="77777777" w:rsidR="006144F9" w:rsidRDefault="006144F9">
      <w:pPr>
        <w:jc w:val="center"/>
        <w:rPr>
          <w:b/>
          <w:caps/>
          <w:lang w:val="en-GB"/>
        </w:rPr>
      </w:pPr>
    </w:p>
    <w:tbl>
      <w:tblPr>
        <w:tblW w:w="0" w:type="auto"/>
        <w:tblInd w:w="-5" w:type="dxa"/>
        <w:tblLayout w:type="fixed"/>
        <w:tblLook w:val="0000" w:firstRow="0" w:lastRow="0" w:firstColumn="0" w:lastColumn="0" w:noHBand="0" w:noVBand="0"/>
      </w:tblPr>
      <w:tblGrid>
        <w:gridCol w:w="2299"/>
        <w:gridCol w:w="1318"/>
        <w:gridCol w:w="6032"/>
      </w:tblGrid>
      <w:tr w:rsidR="006144F9" w14:paraId="36AAD09A" w14:textId="77777777">
        <w:trPr>
          <w:trHeight w:val="276"/>
        </w:trPr>
        <w:tc>
          <w:tcPr>
            <w:tcW w:w="2299" w:type="dxa"/>
            <w:tcBorders>
              <w:top w:val="single" w:sz="4" w:space="0" w:color="000000"/>
              <w:left w:val="single" w:sz="4" w:space="0" w:color="000000"/>
              <w:bottom w:val="single" w:sz="4" w:space="0" w:color="000000"/>
            </w:tcBorders>
            <w:shd w:val="clear" w:color="auto" w:fill="auto"/>
          </w:tcPr>
          <w:p w14:paraId="198AA7AC" w14:textId="77777777" w:rsidR="006144F9" w:rsidRDefault="006144F9">
            <w:pPr>
              <w:snapToGrid w:val="0"/>
            </w:pPr>
            <w:r>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4F422E" w14:textId="77777777" w:rsidR="006144F9" w:rsidRDefault="006144F9">
            <w:pPr>
              <w:snapToGrid w:val="0"/>
              <w:jc w:val="center"/>
              <w:rPr>
                <w:b/>
                <w:sz w:val="22"/>
                <w:szCs w:val="22"/>
                <w:lang w:val="en-GB"/>
              </w:rPr>
            </w:pPr>
          </w:p>
        </w:tc>
      </w:tr>
      <w:tr w:rsidR="006144F9" w14:paraId="51C3C242" w14:textId="77777777">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14:paraId="52118161" w14:textId="77777777" w:rsidR="006144F9" w:rsidRPr="00B06575" w:rsidRDefault="006144F9">
            <w:pPr>
              <w:snapToGrid w:val="0"/>
              <w:rPr>
                <w:lang w:val="en-US"/>
              </w:rPr>
            </w:pPr>
            <w:r>
              <w:rPr>
                <w:b/>
                <w:sz w:val="22"/>
                <w:szCs w:val="22"/>
                <w:lang w:val="en-GB"/>
              </w:rPr>
              <w:t>Name of the course in</w:t>
            </w:r>
            <w:r>
              <w:rPr>
                <w:sz w:val="22"/>
                <w:szCs w:val="22"/>
                <w:lang w:val="en-GB"/>
              </w:rPr>
              <w:t xml:space="preserve"> </w:t>
            </w:r>
          </w:p>
        </w:tc>
        <w:tc>
          <w:tcPr>
            <w:tcW w:w="1318" w:type="dxa"/>
            <w:tcBorders>
              <w:top w:val="single" w:sz="4" w:space="0" w:color="000000"/>
              <w:left w:val="single" w:sz="4" w:space="0" w:color="000000"/>
              <w:bottom w:val="single" w:sz="4" w:space="0" w:color="000000"/>
            </w:tcBorders>
            <w:shd w:val="clear" w:color="auto" w:fill="auto"/>
          </w:tcPr>
          <w:p w14:paraId="049D537D" w14:textId="77777777" w:rsidR="006144F9" w:rsidRDefault="006144F9">
            <w:pPr>
              <w:snapToGrid w:val="0"/>
              <w:jc w:val="center"/>
            </w:pPr>
            <w:r>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14:paraId="22988F72" w14:textId="77777777" w:rsidR="006144F9" w:rsidRDefault="006144F9">
            <w:pPr>
              <w:snapToGrid w:val="0"/>
              <w:jc w:val="center"/>
            </w:pPr>
            <w:r>
              <w:rPr>
                <w:b/>
                <w:lang w:val="en-GB"/>
              </w:rPr>
              <w:t>Neurologia</w:t>
            </w:r>
          </w:p>
        </w:tc>
      </w:tr>
      <w:tr w:rsidR="006144F9" w14:paraId="23A0F235" w14:textId="77777777">
        <w:trPr>
          <w:trHeight w:val="146"/>
        </w:trPr>
        <w:tc>
          <w:tcPr>
            <w:tcW w:w="2299" w:type="dxa"/>
            <w:vMerge/>
            <w:tcBorders>
              <w:top w:val="single" w:sz="4" w:space="0" w:color="000000"/>
              <w:left w:val="single" w:sz="4" w:space="0" w:color="000000"/>
              <w:bottom w:val="single" w:sz="4" w:space="0" w:color="000000"/>
            </w:tcBorders>
            <w:shd w:val="clear" w:color="auto" w:fill="auto"/>
          </w:tcPr>
          <w:p w14:paraId="5E004081" w14:textId="77777777" w:rsidR="006144F9" w:rsidRDefault="006144F9">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14:paraId="4AB78F98" w14:textId="77777777" w:rsidR="006144F9" w:rsidRDefault="006144F9">
            <w:pPr>
              <w:snapToGrid w:val="0"/>
              <w:jc w:val="center"/>
            </w:pPr>
            <w:r>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14:paraId="7F0CA849" w14:textId="77777777" w:rsidR="006144F9" w:rsidRDefault="006144F9">
            <w:pPr>
              <w:snapToGrid w:val="0"/>
              <w:jc w:val="center"/>
            </w:pPr>
            <w:r>
              <w:rPr>
                <w:b/>
                <w:lang w:val="en-GB"/>
              </w:rPr>
              <w:t>Neurology</w:t>
            </w:r>
          </w:p>
        </w:tc>
      </w:tr>
    </w:tbl>
    <w:p w14:paraId="70788E21" w14:textId="77777777" w:rsidR="006144F9" w:rsidRDefault="006144F9">
      <w:pPr>
        <w:rPr>
          <w:b/>
          <w:lang w:val="en-GB"/>
        </w:rPr>
      </w:pPr>
    </w:p>
    <w:p w14:paraId="5BF16EA4" w14:textId="77777777" w:rsidR="006144F9" w:rsidRDefault="006144F9">
      <w:pPr>
        <w:rPr>
          <w:b/>
          <w:sz w:val="20"/>
          <w:szCs w:val="20"/>
          <w:lang w:val="en-GB"/>
        </w:rPr>
      </w:pPr>
    </w:p>
    <w:p w14:paraId="582E5DB9" w14:textId="77777777" w:rsidR="006144F9" w:rsidRPr="00B06575" w:rsidRDefault="006144F9">
      <w:pPr>
        <w:numPr>
          <w:ilvl w:val="0"/>
          <w:numId w:val="5"/>
        </w:numPr>
        <w:suppressAutoHyphens/>
        <w:spacing w:after="160" w:line="100" w:lineRule="atLeast"/>
        <w:rPr>
          <w:lang w:val="en-US"/>
        </w:rPr>
      </w:pPr>
      <w:r>
        <w:rPr>
          <w:rFonts w:cs="Arial Unicode MS"/>
          <w:b/>
          <w:caps/>
          <w:color w:val="000000"/>
          <w:sz w:val="20"/>
          <w:szCs w:val="20"/>
          <w:lang w:val="en-GB" w:eastAsia="pl-PL"/>
        </w:rPr>
        <w:t>LOCATION OF THE COURSE OF STUDY WITHIN THE SYSTEM OF STUDIES</w:t>
      </w:r>
    </w:p>
    <w:tbl>
      <w:tblPr>
        <w:tblW w:w="0" w:type="auto"/>
        <w:tblInd w:w="10" w:type="dxa"/>
        <w:tblLayout w:type="fixed"/>
        <w:tblCellMar>
          <w:left w:w="0" w:type="dxa"/>
          <w:right w:w="0" w:type="dxa"/>
        </w:tblCellMar>
        <w:tblLook w:val="0000" w:firstRow="0" w:lastRow="0" w:firstColumn="0" w:lastColumn="0" w:noHBand="0" w:noVBand="0"/>
      </w:tblPr>
      <w:tblGrid>
        <w:gridCol w:w="1920"/>
        <w:gridCol w:w="660"/>
        <w:gridCol w:w="1060"/>
        <w:gridCol w:w="60"/>
        <w:gridCol w:w="1340"/>
        <w:gridCol w:w="40"/>
        <w:gridCol w:w="4600"/>
      </w:tblGrid>
      <w:tr w:rsidR="006144F9" w14:paraId="764AC3C4" w14:textId="77777777">
        <w:trPr>
          <w:trHeight w:val="219"/>
        </w:trPr>
        <w:tc>
          <w:tcPr>
            <w:tcW w:w="2580" w:type="dxa"/>
            <w:gridSpan w:val="2"/>
            <w:tcBorders>
              <w:top w:val="single" w:sz="4" w:space="0" w:color="000000"/>
              <w:left w:val="single" w:sz="8" w:space="0" w:color="000000"/>
            </w:tcBorders>
            <w:shd w:val="clear" w:color="auto" w:fill="auto"/>
            <w:vAlign w:val="bottom"/>
          </w:tcPr>
          <w:p w14:paraId="05CE5B60" w14:textId="77777777" w:rsidR="006144F9" w:rsidRDefault="006144F9">
            <w:pPr>
              <w:spacing w:line="219" w:lineRule="exact"/>
              <w:ind w:left="120"/>
            </w:pPr>
            <w:r>
              <w:rPr>
                <w:rFonts w:cs="Arial"/>
                <w:b/>
                <w:sz w:val="20"/>
                <w:szCs w:val="20"/>
                <w:lang w:val="en-US" w:eastAsia="en-US"/>
              </w:rPr>
              <w:t>1.1. Field of study</w:t>
            </w:r>
          </w:p>
        </w:tc>
        <w:tc>
          <w:tcPr>
            <w:tcW w:w="1060" w:type="dxa"/>
            <w:tcBorders>
              <w:top w:val="single" w:sz="4" w:space="0" w:color="000000"/>
            </w:tcBorders>
            <w:shd w:val="clear" w:color="auto" w:fill="auto"/>
            <w:vAlign w:val="bottom"/>
          </w:tcPr>
          <w:p w14:paraId="58942B32" w14:textId="77777777" w:rsidR="006144F9" w:rsidRDefault="006144F9">
            <w:pPr>
              <w:snapToGrid w:val="0"/>
              <w:spacing w:line="0" w:lineRule="atLeast"/>
              <w:rPr>
                <w:rFonts w:cs="Arial"/>
                <w:b/>
                <w:sz w:val="19"/>
                <w:szCs w:val="20"/>
                <w:lang w:val="en-US" w:eastAsia="en-US"/>
              </w:rPr>
            </w:pPr>
          </w:p>
        </w:tc>
        <w:tc>
          <w:tcPr>
            <w:tcW w:w="60" w:type="dxa"/>
            <w:tcBorders>
              <w:top w:val="single" w:sz="4" w:space="0" w:color="000000"/>
            </w:tcBorders>
            <w:shd w:val="clear" w:color="auto" w:fill="auto"/>
            <w:vAlign w:val="bottom"/>
          </w:tcPr>
          <w:p w14:paraId="4749F548" w14:textId="77777777" w:rsidR="006144F9" w:rsidRDefault="006144F9">
            <w:pPr>
              <w:snapToGrid w:val="0"/>
              <w:spacing w:line="0" w:lineRule="atLeast"/>
              <w:rPr>
                <w:rFonts w:cs="Arial"/>
                <w:b/>
                <w:sz w:val="19"/>
                <w:szCs w:val="20"/>
                <w:lang w:val="en-US" w:eastAsia="en-US"/>
              </w:rPr>
            </w:pPr>
          </w:p>
        </w:tc>
        <w:tc>
          <w:tcPr>
            <w:tcW w:w="1340" w:type="dxa"/>
            <w:tcBorders>
              <w:top w:val="single" w:sz="4" w:space="0" w:color="000000"/>
              <w:right w:val="single" w:sz="8" w:space="0" w:color="000000"/>
            </w:tcBorders>
            <w:shd w:val="clear" w:color="auto" w:fill="auto"/>
            <w:vAlign w:val="bottom"/>
          </w:tcPr>
          <w:p w14:paraId="7B539602" w14:textId="77777777" w:rsidR="006144F9" w:rsidRDefault="006144F9">
            <w:pPr>
              <w:snapToGrid w:val="0"/>
              <w:spacing w:line="0" w:lineRule="atLeast"/>
              <w:rPr>
                <w:rFonts w:cs="Arial"/>
                <w:sz w:val="19"/>
                <w:szCs w:val="20"/>
                <w:lang w:val="en-US" w:eastAsia="en-US"/>
              </w:rPr>
            </w:pPr>
          </w:p>
        </w:tc>
        <w:tc>
          <w:tcPr>
            <w:tcW w:w="40" w:type="dxa"/>
            <w:shd w:val="clear" w:color="auto" w:fill="auto"/>
            <w:vAlign w:val="bottom"/>
          </w:tcPr>
          <w:p w14:paraId="50AEB62C" w14:textId="77777777" w:rsidR="006144F9" w:rsidRDefault="006144F9">
            <w:pPr>
              <w:snapToGrid w:val="0"/>
              <w:spacing w:line="0" w:lineRule="atLeast"/>
              <w:rPr>
                <w:rFonts w:cs="Arial"/>
                <w:sz w:val="19"/>
                <w:szCs w:val="20"/>
                <w:lang w:val="en-US" w:eastAsia="en-US"/>
              </w:rPr>
            </w:pPr>
          </w:p>
        </w:tc>
        <w:tc>
          <w:tcPr>
            <w:tcW w:w="4600" w:type="dxa"/>
            <w:tcBorders>
              <w:top w:val="single" w:sz="4" w:space="0" w:color="000000"/>
              <w:right w:val="single" w:sz="8" w:space="0" w:color="000000"/>
            </w:tcBorders>
            <w:shd w:val="clear" w:color="auto" w:fill="auto"/>
            <w:vAlign w:val="bottom"/>
          </w:tcPr>
          <w:p w14:paraId="598FA21B" w14:textId="77777777" w:rsidR="006144F9" w:rsidRDefault="006144F9">
            <w:pPr>
              <w:spacing w:line="219" w:lineRule="exact"/>
              <w:ind w:left="60"/>
            </w:pPr>
            <w:r>
              <w:rPr>
                <w:rFonts w:cs="Arial"/>
                <w:sz w:val="20"/>
                <w:szCs w:val="20"/>
                <w:lang w:val="en-US" w:eastAsia="en-US"/>
              </w:rPr>
              <w:t>medicine</w:t>
            </w:r>
          </w:p>
        </w:tc>
      </w:tr>
      <w:tr w:rsidR="006144F9" w14:paraId="481434F3" w14:textId="77777777">
        <w:trPr>
          <w:trHeight w:val="28"/>
        </w:trPr>
        <w:tc>
          <w:tcPr>
            <w:tcW w:w="1920" w:type="dxa"/>
            <w:tcBorders>
              <w:left w:val="single" w:sz="8" w:space="0" w:color="000000"/>
              <w:bottom w:val="single" w:sz="8" w:space="0" w:color="000000"/>
            </w:tcBorders>
            <w:shd w:val="clear" w:color="auto" w:fill="auto"/>
            <w:vAlign w:val="bottom"/>
          </w:tcPr>
          <w:p w14:paraId="2D452DDD" w14:textId="77777777" w:rsidR="006144F9" w:rsidRDefault="006144F9">
            <w:pPr>
              <w:snapToGrid w:val="0"/>
              <w:spacing w:line="0" w:lineRule="atLeast"/>
              <w:rPr>
                <w:rFonts w:ascii="Calibri" w:eastAsia="Calibri" w:hAnsi="Calibri" w:cs="Calibri"/>
                <w:sz w:val="2"/>
                <w:szCs w:val="20"/>
                <w:lang w:val="en-US" w:eastAsia="en-US"/>
              </w:rPr>
            </w:pPr>
          </w:p>
        </w:tc>
        <w:tc>
          <w:tcPr>
            <w:tcW w:w="660" w:type="dxa"/>
            <w:tcBorders>
              <w:bottom w:val="single" w:sz="8" w:space="0" w:color="000000"/>
            </w:tcBorders>
            <w:shd w:val="clear" w:color="auto" w:fill="auto"/>
            <w:vAlign w:val="bottom"/>
          </w:tcPr>
          <w:p w14:paraId="51FD5445" w14:textId="77777777" w:rsidR="006144F9" w:rsidRDefault="006144F9">
            <w:pPr>
              <w:snapToGrid w:val="0"/>
              <w:spacing w:line="0" w:lineRule="atLeast"/>
              <w:rPr>
                <w:rFonts w:ascii="Calibri" w:eastAsia="Calibri" w:hAnsi="Calibri" w:cs="Arial"/>
                <w:sz w:val="2"/>
                <w:szCs w:val="20"/>
                <w:lang w:val="en-US" w:eastAsia="en-US"/>
              </w:rPr>
            </w:pPr>
          </w:p>
        </w:tc>
        <w:tc>
          <w:tcPr>
            <w:tcW w:w="1060" w:type="dxa"/>
            <w:tcBorders>
              <w:bottom w:val="single" w:sz="8" w:space="0" w:color="000000"/>
            </w:tcBorders>
            <w:shd w:val="clear" w:color="auto" w:fill="auto"/>
            <w:vAlign w:val="bottom"/>
          </w:tcPr>
          <w:p w14:paraId="7E96C4DD" w14:textId="77777777" w:rsidR="006144F9" w:rsidRDefault="006144F9">
            <w:pPr>
              <w:snapToGrid w:val="0"/>
              <w:spacing w:line="0" w:lineRule="atLeast"/>
              <w:rPr>
                <w:rFonts w:cs="Arial"/>
                <w:sz w:val="2"/>
                <w:szCs w:val="20"/>
                <w:lang w:val="en-US" w:eastAsia="en-US"/>
              </w:rPr>
            </w:pPr>
          </w:p>
        </w:tc>
        <w:tc>
          <w:tcPr>
            <w:tcW w:w="60" w:type="dxa"/>
            <w:tcBorders>
              <w:bottom w:val="single" w:sz="8" w:space="0" w:color="000000"/>
            </w:tcBorders>
            <w:shd w:val="clear" w:color="auto" w:fill="auto"/>
            <w:vAlign w:val="bottom"/>
          </w:tcPr>
          <w:p w14:paraId="790B3E67" w14:textId="77777777" w:rsidR="006144F9" w:rsidRDefault="006144F9">
            <w:pPr>
              <w:snapToGrid w:val="0"/>
              <w:spacing w:line="0" w:lineRule="atLeast"/>
              <w:rPr>
                <w:rFonts w:cs="Arial"/>
                <w:sz w:val="2"/>
                <w:szCs w:val="20"/>
                <w:lang w:val="en-US" w:eastAsia="en-US"/>
              </w:rPr>
            </w:pPr>
          </w:p>
        </w:tc>
        <w:tc>
          <w:tcPr>
            <w:tcW w:w="1340" w:type="dxa"/>
            <w:tcBorders>
              <w:bottom w:val="single" w:sz="8" w:space="0" w:color="000000"/>
              <w:right w:val="single" w:sz="8" w:space="0" w:color="000000"/>
            </w:tcBorders>
            <w:shd w:val="clear" w:color="auto" w:fill="auto"/>
            <w:vAlign w:val="bottom"/>
          </w:tcPr>
          <w:p w14:paraId="3F65F9D1" w14:textId="77777777" w:rsidR="006144F9" w:rsidRDefault="006144F9">
            <w:pPr>
              <w:snapToGrid w:val="0"/>
              <w:spacing w:line="0" w:lineRule="atLeast"/>
              <w:rPr>
                <w:rFonts w:cs="Arial"/>
                <w:sz w:val="2"/>
                <w:szCs w:val="20"/>
                <w:lang w:val="en-US" w:eastAsia="en-US"/>
              </w:rPr>
            </w:pPr>
          </w:p>
        </w:tc>
        <w:tc>
          <w:tcPr>
            <w:tcW w:w="40" w:type="dxa"/>
            <w:tcBorders>
              <w:bottom w:val="single" w:sz="8" w:space="0" w:color="000000"/>
            </w:tcBorders>
            <w:shd w:val="clear" w:color="auto" w:fill="auto"/>
            <w:vAlign w:val="bottom"/>
          </w:tcPr>
          <w:p w14:paraId="462D9F44" w14:textId="77777777" w:rsidR="006144F9" w:rsidRDefault="006144F9">
            <w:pPr>
              <w:snapToGrid w:val="0"/>
              <w:spacing w:line="0" w:lineRule="atLeast"/>
              <w:rPr>
                <w:rFonts w:cs="Arial"/>
                <w:sz w:val="2"/>
                <w:szCs w:val="20"/>
                <w:lang w:val="en-US" w:eastAsia="en-US"/>
              </w:rPr>
            </w:pPr>
          </w:p>
        </w:tc>
        <w:tc>
          <w:tcPr>
            <w:tcW w:w="4600" w:type="dxa"/>
            <w:tcBorders>
              <w:bottom w:val="single" w:sz="8" w:space="0" w:color="000000"/>
              <w:right w:val="single" w:sz="8" w:space="0" w:color="000000"/>
            </w:tcBorders>
            <w:shd w:val="clear" w:color="auto" w:fill="auto"/>
            <w:vAlign w:val="bottom"/>
          </w:tcPr>
          <w:p w14:paraId="5F43D376" w14:textId="77777777" w:rsidR="006144F9" w:rsidRDefault="006144F9">
            <w:pPr>
              <w:snapToGrid w:val="0"/>
              <w:spacing w:line="0" w:lineRule="atLeast"/>
              <w:rPr>
                <w:rFonts w:cs="Arial"/>
                <w:sz w:val="2"/>
                <w:szCs w:val="20"/>
                <w:lang w:val="en-US" w:eastAsia="en-US"/>
              </w:rPr>
            </w:pPr>
          </w:p>
        </w:tc>
      </w:tr>
      <w:tr w:rsidR="006144F9" w14:paraId="5C1A3ADF" w14:textId="77777777">
        <w:trPr>
          <w:trHeight w:val="219"/>
        </w:trPr>
        <w:tc>
          <w:tcPr>
            <w:tcW w:w="2580" w:type="dxa"/>
            <w:gridSpan w:val="2"/>
            <w:tcBorders>
              <w:left w:val="single" w:sz="8" w:space="0" w:color="000000"/>
            </w:tcBorders>
            <w:shd w:val="clear" w:color="auto" w:fill="auto"/>
            <w:vAlign w:val="bottom"/>
          </w:tcPr>
          <w:p w14:paraId="4A403B5F" w14:textId="77777777" w:rsidR="006144F9" w:rsidRDefault="006144F9">
            <w:pPr>
              <w:spacing w:line="219" w:lineRule="exact"/>
              <w:ind w:left="120"/>
            </w:pPr>
            <w:r>
              <w:rPr>
                <w:rFonts w:cs="Arial"/>
                <w:b/>
                <w:sz w:val="20"/>
                <w:szCs w:val="20"/>
                <w:lang w:val="en-US" w:eastAsia="en-US"/>
              </w:rPr>
              <w:t>1.2. Mode of study</w:t>
            </w:r>
          </w:p>
        </w:tc>
        <w:tc>
          <w:tcPr>
            <w:tcW w:w="1060" w:type="dxa"/>
            <w:shd w:val="clear" w:color="auto" w:fill="auto"/>
            <w:vAlign w:val="bottom"/>
          </w:tcPr>
          <w:p w14:paraId="1D329756" w14:textId="77777777" w:rsidR="006144F9" w:rsidRDefault="006144F9">
            <w:pPr>
              <w:snapToGrid w:val="0"/>
              <w:spacing w:line="0" w:lineRule="atLeast"/>
              <w:rPr>
                <w:rFonts w:cs="Arial"/>
                <w:b/>
                <w:sz w:val="19"/>
                <w:szCs w:val="20"/>
                <w:lang w:val="en-US" w:eastAsia="en-US"/>
              </w:rPr>
            </w:pPr>
          </w:p>
        </w:tc>
        <w:tc>
          <w:tcPr>
            <w:tcW w:w="60" w:type="dxa"/>
            <w:shd w:val="clear" w:color="auto" w:fill="auto"/>
            <w:vAlign w:val="bottom"/>
          </w:tcPr>
          <w:p w14:paraId="38E48054" w14:textId="77777777" w:rsidR="006144F9" w:rsidRDefault="006144F9">
            <w:pPr>
              <w:snapToGrid w:val="0"/>
              <w:spacing w:line="0" w:lineRule="atLeast"/>
              <w:rPr>
                <w:rFonts w:cs="Arial"/>
                <w:b/>
                <w:sz w:val="19"/>
                <w:szCs w:val="20"/>
                <w:lang w:val="en-US" w:eastAsia="en-US"/>
              </w:rPr>
            </w:pPr>
          </w:p>
        </w:tc>
        <w:tc>
          <w:tcPr>
            <w:tcW w:w="1340" w:type="dxa"/>
            <w:tcBorders>
              <w:right w:val="single" w:sz="8" w:space="0" w:color="000000"/>
            </w:tcBorders>
            <w:shd w:val="clear" w:color="auto" w:fill="auto"/>
            <w:vAlign w:val="bottom"/>
          </w:tcPr>
          <w:p w14:paraId="311BF84C" w14:textId="77777777" w:rsidR="006144F9" w:rsidRDefault="006144F9">
            <w:pPr>
              <w:snapToGrid w:val="0"/>
              <w:spacing w:line="0" w:lineRule="atLeast"/>
              <w:rPr>
                <w:rFonts w:cs="Arial"/>
                <w:sz w:val="19"/>
                <w:szCs w:val="20"/>
                <w:lang w:val="en-US" w:eastAsia="en-US"/>
              </w:rPr>
            </w:pPr>
          </w:p>
        </w:tc>
        <w:tc>
          <w:tcPr>
            <w:tcW w:w="40" w:type="dxa"/>
            <w:shd w:val="clear" w:color="auto" w:fill="auto"/>
            <w:vAlign w:val="bottom"/>
          </w:tcPr>
          <w:p w14:paraId="19115706" w14:textId="77777777" w:rsidR="006144F9" w:rsidRDefault="006144F9">
            <w:pPr>
              <w:snapToGrid w:val="0"/>
              <w:spacing w:line="0" w:lineRule="atLeast"/>
              <w:rPr>
                <w:rFonts w:cs="Arial"/>
                <w:sz w:val="19"/>
                <w:szCs w:val="20"/>
                <w:lang w:val="en-US" w:eastAsia="en-US"/>
              </w:rPr>
            </w:pPr>
          </w:p>
        </w:tc>
        <w:tc>
          <w:tcPr>
            <w:tcW w:w="4600" w:type="dxa"/>
            <w:tcBorders>
              <w:right w:val="single" w:sz="8" w:space="0" w:color="000000"/>
            </w:tcBorders>
            <w:shd w:val="clear" w:color="auto" w:fill="auto"/>
            <w:vAlign w:val="bottom"/>
          </w:tcPr>
          <w:p w14:paraId="49444BBC" w14:textId="77777777" w:rsidR="006144F9" w:rsidRDefault="006144F9">
            <w:pPr>
              <w:spacing w:line="219" w:lineRule="exact"/>
              <w:ind w:left="60"/>
            </w:pPr>
            <w:r>
              <w:rPr>
                <w:rFonts w:cs="Arial"/>
                <w:sz w:val="20"/>
                <w:szCs w:val="20"/>
                <w:lang w:val="en-US" w:eastAsia="en-US"/>
              </w:rPr>
              <w:t>Full-time</w:t>
            </w:r>
          </w:p>
        </w:tc>
      </w:tr>
      <w:tr w:rsidR="006144F9" w14:paraId="4159CD35" w14:textId="77777777">
        <w:trPr>
          <w:trHeight w:val="114"/>
        </w:trPr>
        <w:tc>
          <w:tcPr>
            <w:tcW w:w="1920" w:type="dxa"/>
            <w:tcBorders>
              <w:left w:val="single" w:sz="8" w:space="0" w:color="000000"/>
              <w:bottom w:val="single" w:sz="8" w:space="0" w:color="000000"/>
            </w:tcBorders>
            <w:shd w:val="clear" w:color="auto" w:fill="auto"/>
            <w:vAlign w:val="bottom"/>
          </w:tcPr>
          <w:p w14:paraId="7551531A" w14:textId="77777777" w:rsidR="006144F9" w:rsidRDefault="006144F9">
            <w:pPr>
              <w:snapToGrid w:val="0"/>
              <w:spacing w:line="0" w:lineRule="atLeast"/>
              <w:rPr>
                <w:rFonts w:ascii="Calibri" w:eastAsia="Calibri" w:hAnsi="Calibri" w:cs="Calibri"/>
                <w:sz w:val="9"/>
                <w:szCs w:val="20"/>
                <w:lang w:val="en-US" w:eastAsia="en-US"/>
              </w:rPr>
            </w:pPr>
          </w:p>
        </w:tc>
        <w:tc>
          <w:tcPr>
            <w:tcW w:w="660" w:type="dxa"/>
            <w:tcBorders>
              <w:bottom w:val="single" w:sz="8" w:space="0" w:color="000000"/>
            </w:tcBorders>
            <w:shd w:val="clear" w:color="auto" w:fill="auto"/>
            <w:vAlign w:val="bottom"/>
          </w:tcPr>
          <w:p w14:paraId="4BEE0155" w14:textId="77777777" w:rsidR="006144F9" w:rsidRDefault="006144F9">
            <w:pPr>
              <w:snapToGrid w:val="0"/>
              <w:spacing w:line="0" w:lineRule="atLeast"/>
              <w:rPr>
                <w:rFonts w:ascii="Calibri" w:eastAsia="Calibri" w:hAnsi="Calibri" w:cs="Arial"/>
                <w:sz w:val="9"/>
                <w:szCs w:val="20"/>
                <w:lang w:val="en-US" w:eastAsia="en-US"/>
              </w:rPr>
            </w:pPr>
          </w:p>
        </w:tc>
        <w:tc>
          <w:tcPr>
            <w:tcW w:w="1060" w:type="dxa"/>
            <w:tcBorders>
              <w:bottom w:val="single" w:sz="8" w:space="0" w:color="000000"/>
            </w:tcBorders>
            <w:shd w:val="clear" w:color="auto" w:fill="auto"/>
            <w:vAlign w:val="bottom"/>
          </w:tcPr>
          <w:p w14:paraId="04B60182" w14:textId="77777777" w:rsidR="006144F9" w:rsidRDefault="006144F9">
            <w:pPr>
              <w:snapToGrid w:val="0"/>
              <w:spacing w:line="0" w:lineRule="atLeast"/>
              <w:rPr>
                <w:rFonts w:cs="Arial"/>
                <w:sz w:val="9"/>
                <w:szCs w:val="20"/>
                <w:lang w:val="en-US" w:eastAsia="en-US"/>
              </w:rPr>
            </w:pPr>
          </w:p>
        </w:tc>
        <w:tc>
          <w:tcPr>
            <w:tcW w:w="60" w:type="dxa"/>
            <w:tcBorders>
              <w:bottom w:val="single" w:sz="8" w:space="0" w:color="000000"/>
            </w:tcBorders>
            <w:shd w:val="clear" w:color="auto" w:fill="auto"/>
            <w:vAlign w:val="bottom"/>
          </w:tcPr>
          <w:p w14:paraId="556493B8" w14:textId="77777777" w:rsidR="006144F9" w:rsidRDefault="006144F9">
            <w:pPr>
              <w:snapToGrid w:val="0"/>
              <w:spacing w:line="0" w:lineRule="atLeast"/>
              <w:rPr>
                <w:rFonts w:cs="Arial"/>
                <w:sz w:val="9"/>
                <w:szCs w:val="20"/>
                <w:lang w:val="en-US" w:eastAsia="en-US"/>
              </w:rPr>
            </w:pPr>
          </w:p>
        </w:tc>
        <w:tc>
          <w:tcPr>
            <w:tcW w:w="1340" w:type="dxa"/>
            <w:tcBorders>
              <w:bottom w:val="single" w:sz="8" w:space="0" w:color="000000"/>
              <w:right w:val="single" w:sz="8" w:space="0" w:color="000000"/>
            </w:tcBorders>
            <w:shd w:val="clear" w:color="auto" w:fill="auto"/>
            <w:vAlign w:val="bottom"/>
          </w:tcPr>
          <w:p w14:paraId="0E83DC3A" w14:textId="77777777" w:rsidR="006144F9" w:rsidRDefault="006144F9">
            <w:pPr>
              <w:snapToGrid w:val="0"/>
              <w:spacing w:line="0" w:lineRule="atLeast"/>
              <w:rPr>
                <w:rFonts w:cs="Arial"/>
                <w:sz w:val="9"/>
                <w:szCs w:val="20"/>
                <w:lang w:val="en-US" w:eastAsia="en-US"/>
              </w:rPr>
            </w:pPr>
          </w:p>
        </w:tc>
        <w:tc>
          <w:tcPr>
            <w:tcW w:w="40" w:type="dxa"/>
            <w:tcBorders>
              <w:bottom w:val="single" w:sz="8" w:space="0" w:color="000000"/>
            </w:tcBorders>
            <w:shd w:val="clear" w:color="auto" w:fill="auto"/>
            <w:vAlign w:val="bottom"/>
          </w:tcPr>
          <w:p w14:paraId="73A46380" w14:textId="77777777" w:rsidR="006144F9" w:rsidRDefault="006144F9">
            <w:pPr>
              <w:snapToGrid w:val="0"/>
              <w:spacing w:line="0" w:lineRule="atLeast"/>
              <w:rPr>
                <w:rFonts w:cs="Arial"/>
                <w:sz w:val="9"/>
                <w:szCs w:val="20"/>
                <w:lang w:val="en-US" w:eastAsia="en-US"/>
              </w:rPr>
            </w:pPr>
          </w:p>
        </w:tc>
        <w:tc>
          <w:tcPr>
            <w:tcW w:w="4600" w:type="dxa"/>
            <w:tcBorders>
              <w:bottom w:val="single" w:sz="8" w:space="0" w:color="000000"/>
              <w:right w:val="single" w:sz="8" w:space="0" w:color="000000"/>
            </w:tcBorders>
            <w:shd w:val="clear" w:color="auto" w:fill="auto"/>
            <w:vAlign w:val="bottom"/>
          </w:tcPr>
          <w:p w14:paraId="048A1BD1" w14:textId="77777777" w:rsidR="006144F9" w:rsidRDefault="006144F9">
            <w:pPr>
              <w:snapToGrid w:val="0"/>
              <w:spacing w:line="0" w:lineRule="atLeast"/>
              <w:rPr>
                <w:rFonts w:cs="Arial"/>
                <w:sz w:val="9"/>
                <w:szCs w:val="20"/>
                <w:lang w:val="en-US" w:eastAsia="en-US"/>
              </w:rPr>
            </w:pPr>
          </w:p>
        </w:tc>
      </w:tr>
      <w:tr w:rsidR="006144F9" w14:paraId="69BFF420" w14:textId="77777777">
        <w:trPr>
          <w:trHeight w:val="225"/>
        </w:trPr>
        <w:tc>
          <w:tcPr>
            <w:tcW w:w="2580" w:type="dxa"/>
            <w:gridSpan w:val="2"/>
            <w:tcBorders>
              <w:left w:val="single" w:sz="8" w:space="0" w:color="000000"/>
              <w:bottom w:val="single" w:sz="8" w:space="0" w:color="000000"/>
            </w:tcBorders>
            <w:shd w:val="clear" w:color="auto" w:fill="auto"/>
            <w:vAlign w:val="bottom"/>
          </w:tcPr>
          <w:p w14:paraId="2D225182" w14:textId="77777777" w:rsidR="006144F9" w:rsidRDefault="006144F9">
            <w:pPr>
              <w:spacing w:line="219" w:lineRule="exact"/>
              <w:ind w:left="120"/>
            </w:pPr>
            <w:r>
              <w:rPr>
                <w:rFonts w:cs="Arial"/>
                <w:b/>
                <w:sz w:val="20"/>
                <w:szCs w:val="20"/>
                <w:lang w:val="en-US" w:eastAsia="en-US"/>
              </w:rPr>
              <w:t>1.3. Level of study</w:t>
            </w:r>
          </w:p>
        </w:tc>
        <w:tc>
          <w:tcPr>
            <w:tcW w:w="1060" w:type="dxa"/>
            <w:tcBorders>
              <w:bottom w:val="single" w:sz="8" w:space="0" w:color="000000"/>
            </w:tcBorders>
            <w:shd w:val="clear" w:color="auto" w:fill="auto"/>
            <w:vAlign w:val="bottom"/>
          </w:tcPr>
          <w:p w14:paraId="189DA73E" w14:textId="77777777" w:rsidR="006144F9" w:rsidRDefault="006144F9">
            <w:pPr>
              <w:snapToGrid w:val="0"/>
              <w:spacing w:line="0" w:lineRule="atLeast"/>
              <w:rPr>
                <w:rFonts w:cs="Arial"/>
                <w:b/>
                <w:sz w:val="19"/>
                <w:szCs w:val="20"/>
                <w:lang w:val="en-US" w:eastAsia="en-US"/>
              </w:rPr>
            </w:pPr>
          </w:p>
        </w:tc>
        <w:tc>
          <w:tcPr>
            <w:tcW w:w="60" w:type="dxa"/>
            <w:tcBorders>
              <w:bottom w:val="single" w:sz="8" w:space="0" w:color="000000"/>
            </w:tcBorders>
            <w:shd w:val="clear" w:color="auto" w:fill="auto"/>
            <w:vAlign w:val="bottom"/>
          </w:tcPr>
          <w:p w14:paraId="7325C625" w14:textId="77777777" w:rsidR="006144F9" w:rsidRDefault="006144F9">
            <w:pPr>
              <w:snapToGrid w:val="0"/>
              <w:spacing w:line="0" w:lineRule="atLeast"/>
              <w:rPr>
                <w:rFonts w:cs="Arial"/>
                <w:b/>
                <w:sz w:val="19"/>
                <w:szCs w:val="20"/>
                <w:lang w:val="en-US" w:eastAsia="en-US"/>
              </w:rPr>
            </w:pPr>
          </w:p>
        </w:tc>
        <w:tc>
          <w:tcPr>
            <w:tcW w:w="1340" w:type="dxa"/>
            <w:tcBorders>
              <w:bottom w:val="single" w:sz="8" w:space="0" w:color="000000"/>
              <w:right w:val="single" w:sz="8" w:space="0" w:color="000000"/>
            </w:tcBorders>
            <w:shd w:val="clear" w:color="auto" w:fill="auto"/>
            <w:vAlign w:val="bottom"/>
          </w:tcPr>
          <w:p w14:paraId="0B2F645E" w14:textId="77777777" w:rsidR="006144F9" w:rsidRDefault="006144F9">
            <w:pPr>
              <w:snapToGrid w:val="0"/>
              <w:spacing w:line="0" w:lineRule="atLeast"/>
              <w:rPr>
                <w:rFonts w:cs="Arial"/>
                <w:sz w:val="19"/>
                <w:szCs w:val="20"/>
                <w:lang w:val="en-US" w:eastAsia="en-US"/>
              </w:rPr>
            </w:pPr>
          </w:p>
        </w:tc>
        <w:tc>
          <w:tcPr>
            <w:tcW w:w="40" w:type="dxa"/>
            <w:tcBorders>
              <w:bottom w:val="single" w:sz="8" w:space="0" w:color="000000"/>
            </w:tcBorders>
            <w:shd w:val="clear" w:color="auto" w:fill="auto"/>
            <w:vAlign w:val="bottom"/>
          </w:tcPr>
          <w:p w14:paraId="342A256B" w14:textId="77777777" w:rsidR="006144F9" w:rsidRDefault="006144F9">
            <w:pPr>
              <w:snapToGrid w:val="0"/>
              <w:spacing w:line="0" w:lineRule="atLeast"/>
              <w:rPr>
                <w:rFonts w:cs="Arial"/>
                <w:sz w:val="19"/>
                <w:szCs w:val="20"/>
                <w:lang w:val="en-US" w:eastAsia="en-US"/>
              </w:rPr>
            </w:pPr>
          </w:p>
        </w:tc>
        <w:tc>
          <w:tcPr>
            <w:tcW w:w="4600" w:type="dxa"/>
            <w:tcBorders>
              <w:bottom w:val="single" w:sz="8" w:space="0" w:color="000000"/>
              <w:right w:val="single" w:sz="8" w:space="0" w:color="000000"/>
            </w:tcBorders>
            <w:shd w:val="clear" w:color="auto" w:fill="auto"/>
            <w:vAlign w:val="bottom"/>
          </w:tcPr>
          <w:p w14:paraId="4FEA4759" w14:textId="77777777" w:rsidR="006144F9" w:rsidRDefault="006144F9">
            <w:pPr>
              <w:spacing w:line="219" w:lineRule="exact"/>
              <w:ind w:left="60"/>
            </w:pPr>
            <w:r>
              <w:rPr>
                <w:rFonts w:cs="Arial"/>
                <w:sz w:val="20"/>
                <w:szCs w:val="20"/>
                <w:lang w:val="en-US" w:eastAsia="en-US"/>
              </w:rPr>
              <w:t>Uniform Master’s study</w:t>
            </w:r>
          </w:p>
        </w:tc>
      </w:tr>
      <w:tr w:rsidR="006144F9" w14:paraId="5770DD3E" w14:textId="77777777">
        <w:trPr>
          <w:trHeight w:val="225"/>
        </w:trPr>
        <w:tc>
          <w:tcPr>
            <w:tcW w:w="2580" w:type="dxa"/>
            <w:gridSpan w:val="2"/>
            <w:tcBorders>
              <w:left w:val="single" w:sz="8" w:space="0" w:color="000000"/>
            </w:tcBorders>
            <w:shd w:val="clear" w:color="auto" w:fill="auto"/>
            <w:vAlign w:val="bottom"/>
          </w:tcPr>
          <w:p w14:paraId="040564D1" w14:textId="77777777" w:rsidR="006144F9" w:rsidRDefault="006144F9">
            <w:pPr>
              <w:spacing w:line="226" w:lineRule="exact"/>
              <w:ind w:left="120"/>
            </w:pPr>
            <w:r>
              <w:rPr>
                <w:rFonts w:cs="Arial"/>
                <w:b/>
                <w:sz w:val="20"/>
                <w:szCs w:val="20"/>
                <w:lang w:val="en-US" w:eastAsia="en-US"/>
              </w:rPr>
              <w:t>1.4. Profile of study*</w:t>
            </w:r>
          </w:p>
        </w:tc>
        <w:tc>
          <w:tcPr>
            <w:tcW w:w="1060" w:type="dxa"/>
            <w:shd w:val="clear" w:color="auto" w:fill="auto"/>
            <w:vAlign w:val="bottom"/>
          </w:tcPr>
          <w:p w14:paraId="5DF95CB2" w14:textId="77777777" w:rsidR="006144F9" w:rsidRDefault="006144F9">
            <w:pPr>
              <w:snapToGrid w:val="0"/>
              <w:spacing w:line="0" w:lineRule="atLeast"/>
              <w:rPr>
                <w:rFonts w:cs="Arial"/>
                <w:b/>
                <w:sz w:val="19"/>
                <w:szCs w:val="20"/>
                <w:lang w:val="en-US" w:eastAsia="en-US"/>
              </w:rPr>
            </w:pPr>
          </w:p>
        </w:tc>
        <w:tc>
          <w:tcPr>
            <w:tcW w:w="60" w:type="dxa"/>
            <w:shd w:val="clear" w:color="auto" w:fill="auto"/>
            <w:vAlign w:val="bottom"/>
          </w:tcPr>
          <w:p w14:paraId="42661066" w14:textId="77777777" w:rsidR="006144F9" w:rsidRDefault="006144F9">
            <w:pPr>
              <w:snapToGrid w:val="0"/>
              <w:spacing w:line="0" w:lineRule="atLeast"/>
              <w:rPr>
                <w:rFonts w:cs="Arial"/>
                <w:b/>
                <w:sz w:val="19"/>
                <w:szCs w:val="20"/>
                <w:lang w:val="en-US" w:eastAsia="en-US"/>
              </w:rPr>
            </w:pPr>
          </w:p>
        </w:tc>
        <w:tc>
          <w:tcPr>
            <w:tcW w:w="1340" w:type="dxa"/>
            <w:tcBorders>
              <w:right w:val="single" w:sz="8" w:space="0" w:color="000000"/>
            </w:tcBorders>
            <w:shd w:val="clear" w:color="auto" w:fill="auto"/>
            <w:vAlign w:val="bottom"/>
          </w:tcPr>
          <w:p w14:paraId="608FFCEF" w14:textId="77777777" w:rsidR="006144F9" w:rsidRDefault="006144F9">
            <w:pPr>
              <w:snapToGrid w:val="0"/>
              <w:spacing w:line="0" w:lineRule="atLeast"/>
              <w:rPr>
                <w:rFonts w:cs="Arial"/>
                <w:sz w:val="19"/>
                <w:szCs w:val="20"/>
                <w:lang w:val="en-US" w:eastAsia="en-US"/>
              </w:rPr>
            </w:pPr>
          </w:p>
        </w:tc>
        <w:tc>
          <w:tcPr>
            <w:tcW w:w="40" w:type="dxa"/>
            <w:shd w:val="clear" w:color="auto" w:fill="auto"/>
            <w:vAlign w:val="bottom"/>
          </w:tcPr>
          <w:p w14:paraId="0EE73B89" w14:textId="77777777" w:rsidR="006144F9" w:rsidRDefault="006144F9">
            <w:pPr>
              <w:snapToGrid w:val="0"/>
              <w:spacing w:line="0" w:lineRule="atLeast"/>
              <w:rPr>
                <w:rFonts w:cs="Arial"/>
                <w:sz w:val="19"/>
                <w:szCs w:val="20"/>
                <w:lang w:val="en-US" w:eastAsia="en-US"/>
              </w:rPr>
            </w:pPr>
          </w:p>
        </w:tc>
        <w:tc>
          <w:tcPr>
            <w:tcW w:w="4600" w:type="dxa"/>
            <w:tcBorders>
              <w:right w:val="single" w:sz="8" w:space="0" w:color="000000"/>
            </w:tcBorders>
            <w:shd w:val="clear" w:color="auto" w:fill="auto"/>
            <w:vAlign w:val="bottom"/>
          </w:tcPr>
          <w:p w14:paraId="57E3C106" w14:textId="77777777" w:rsidR="006144F9" w:rsidRDefault="006144F9">
            <w:pPr>
              <w:spacing w:line="221" w:lineRule="exact"/>
              <w:ind w:left="60"/>
            </w:pPr>
            <w:r>
              <w:rPr>
                <w:rFonts w:cs="Arial"/>
                <w:sz w:val="20"/>
                <w:szCs w:val="20"/>
                <w:lang w:val="en-US" w:eastAsia="en-US"/>
              </w:rPr>
              <w:t>General academic</w:t>
            </w:r>
          </w:p>
        </w:tc>
      </w:tr>
      <w:tr w:rsidR="006144F9" w14:paraId="6155ADF6" w14:textId="77777777">
        <w:trPr>
          <w:trHeight w:val="28"/>
        </w:trPr>
        <w:tc>
          <w:tcPr>
            <w:tcW w:w="1920" w:type="dxa"/>
            <w:tcBorders>
              <w:left w:val="single" w:sz="8" w:space="0" w:color="000000"/>
              <w:bottom w:val="single" w:sz="4" w:space="0" w:color="000000"/>
            </w:tcBorders>
            <w:shd w:val="clear" w:color="auto" w:fill="auto"/>
            <w:vAlign w:val="bottom"/>
          </w:tcPr>
          <w:p w14:paraId="1FE47A1A" w14:textId="77777777" w:rsidR="006144F9" w:rsidRDefault="006144F9">
            <w:pPr>
              <w:snapToGrid w:val="0"/>
              <w:spacing w:line="0" w:lineRule="atLeast"/>
              <w:rPr>
                <w:rFonts w:ascii="Calibri" w:eastAsia="Calibri" w:hAnsi="Calibri" w:cs="Calibri"/>
                <w:sz w:val="2"/>
                <w:szCs w:val="20"/>
                <w:lang w:val="en-US" w:eastAsia="en-US"/>
              </w:rPr>
            </w:pPr>
          </w:p>
        </w:tc>
        <w:tc>
          <w:tcPr>
            <w:tcW w:w="660" w:type="dxa"/>
            <w:tcBorders>
              <w:bottom w:val="single" w:sz="4" w:space="0" w:color="000000"/>
            </w:tcBorders>
            <w:shd w:val="clear" w:color="auto" w:fill="auto"/>
            <w:vAlign w:val="bottom"/>
          </w:tcPr>
          <w:p w14:paraId="1B2D0479" w14:textId="77777777" w:rsidR="006144F9" w:rsidRDefault="006144F9">
            <w:pPr>
              <w:snapToGrid w:val="0"/>
              <w:spacing w:line="0" w:lineRule="atLeast"/>
              <w:rPr>
                <w:rFonts w:ascii="Calibri" w:eastAsia="Calibri" w:hAnsi="Calibri" w:cs="Arial"/>
                <w:sz w:val="2"/>
                <w:szCs w:val="20"/>
                <w:lang w:val="en-US" w:eastAsia="en-US"/>
              </w:rPr>
            </w:pPr>
          </w:p>
        </w:tc>
        <w:tc>
          <w:tcPr>
            <w:tcW w:w="1060" w:type="dxa"/>
            <w:tcBorders>
              <w:bottom w:val="single" w:sz="4" w:space="0" w:color="000000"/>
            </w:tcBorders>
            <w:shd w:val="clear" w:color="auto" w:fill="auto"/>
            <w:vAlign w:val="bottom"/>
          </w:tcPr>
          <w:p w14:paraId="2911654F" w14:textId="77777777" w:rsidR="006144F9" w:rsidRDefault="006144F9">
            <w:pPr>
              <w:snapToGrid w:val="0"/>
              <w:spacing w:line="0" w:lineRule="atLeast"/>
              <w:rPr>
                <w:rFonts w:cs="Arial"/>
                <w:sz w:val="2"/>
                <w:szCs w:val="20"/>
                <w:lang w:val="en-US" w:eastAsia="en-US"/>
              </w:rPr>
            </w:pPr>
          </w:p>
        </w:tc>
        <w:tc>
          <w:tcPr>
            <w:tcW w:w="60" w:type="dxa"/>
            <w:tcBorders>
              <w:bottom w:val="single" w:sz="4" w:space="0" w:color="000000"/>
            </w:tcBorders>
            <w:shd w:val="clear" w:color="auto" w:fill="auto"/>
            <w:vAlign w:val="bottom"/>
          </w:tcPr>
          <w:p w14:paraId="1B6848E4" w14:textId="77777777" w:rsidR="006144F9" w:rsidRDefault="006144F9">
            <w:pPr>
              <w:snapToGrid w:val="0"/>
              <w:spacing w:line="0" w:lineRule="atLeast"/>
              <w:rPr>
                <w:rFonts w:cs="Arial"/>
                <w:sz w:val="2"/>
                <w:szCs w:val="20"/>
                <w:lang w:val="en-US" w:eastAsia="en-US"/>
              </w:rPr>
            </w:pPr>
          </w:p>
        </w:tc>
        <w:tc>
          <w:tcPr>
            <w:tcW w:w="1340" w:type="dxa"/>
            <w:tcBorders>
              <w:bottom w:val="single" w:sz="4" w:space="0" w:color="000000"/>
              <w:right w:val="single" w:sz="8" w:space="0" w:color="000000"/>
            </w:tcBorders>
            <w:shd w:val="clear" w:color="auto" w:fill="auto"/>
            <w:vAlign w:val="bottom"/>
          </w:tcPr>
          <w:p w14:paraId="0AC1075B" w14:textId="77777777" w:rsidR="006144F9" w:rsidRDefault="006144F9">
            <w:pPr>
              <w:snapToGrid w:val="0"/>
              <w:spacing w:line="0" w:lineRule="atLeast"/>
              <w:rPr>
                <w:rFonts w:cs="Arial"/>
                <w:sz w:val="2"/>
                <w:szCs w:val="20"/>
                <w:lang w:val="en-US" w:eastAsia="en-US"/>
              </w:rPr>
            </w:pPr>
          </w:p>
        </w:tc>
        <w:tc>
          <w:tcPr>
            <w:tcW w:w="40" w:type="dxa"/>
            <w:tcBorders>
              <w:bottom w:val="single" w:sz="8" w:space="0" w:color="000000"/>
            </w:tcBorders>
            <w:shd w:val="clear" w:color="auto" w:fill="auto"/>
            <w:vAlign w:val="bottom"/>
          </w:tcPr>
          <w:p w14:paraId="2A43EE33" w14:textId="77777777" w:rsidR="006144F9" w:rsidRDefault="006144F9">
            <w:pPr>
              <w:snapToGrid w:val="0"/>
              <w:spacing w:line="0" w:lineRule="atLeast"/>
              <w:rPr>
                <w:rFonts w:cs="Arial"/>
                <w:sz w:val="2"/>
                <w:szCs w:val="20"/>
                <w:lang w:val="en-US" w:eastAsia="en-US"/>
              </w:rPr>
            </w:pPr>
          </w:p>
        </w:tc>
        <w:tc>
          <w:tcPr>
            <w:tcW w:w="4600" w:type="dxa"/>
            <w:tcBorders>
              <w:bottom w:val="single" w:sz="8" w:space="0" w:color="000000"/>
              <w:right w:val="single" w:sz="8" w:space="0" w:color="000000"/>
            </w:tcBorders>
            <w:shd w:val="clear" w:color="auto" w:fill="auto"/>
            <w:vAlign w:val="bottom"/>
          </w:tcPr>
          <w:p w14:paraId="0B15E097" w14:textId="77777777" w:rsidR="006144F9" w:rsidRDefault="006144F9">
            <w:pPr>
              <w:snapToGrid w:val="0"/>
              <w:spacing w:line="0" w:lineRule="atLeast"/>
              <w:rPr>
                <w:rFonts w:cs="Arial"/>
                <w:sz w:val="2"/>
                <w:szCs w:val="20"/>
                <w:lang w:val="en-US" w:eastAsia="en-US"/>
              </w:rPr>
            </w:pPr>
          </w:p>
        </w:tc>
      </w:tr>
      <w:tr w:rsidR="006144F9" w14:paraId="0C9338BB" w14:textId="77777777">
        <w:trPr>
          <w:trHeight w:val="225"/>
        </w:trPr>
        <w:tc>
          <w:tcPr>
            <w:tcW w:w="5040" w:type="dxa"/>
            <w:gridSpan w:val="5"/>
            <w:tcBorders>
              <w:top w:val="single" w:sz="4" w:space="0" w:color="000000"/>
              <w:left w:val="single" w:sz="8" w:space="0" w:color="000000"/>
              <w:right w:val="single" w:sz="8" w:space="0" w:color="000000"/>
            </w:tcBorders>
            <w:shd w:val="clear" w:color="auto" w:fill="auto"/>
            <w:vAlign w:val="bottom"/>
          </w:tcPr>
          <w:p w14:paraId="2EFF9D8B" w14:textId="77777777" w:rsidR="006144F9" w:rsidRPr="00B06575" w:rsidRDefault="006144F9">
            <w:pPr>
              <w:spacing w:line="226" w:lineRule="exact"/>
              <w:ind w:left="120"/>
              <w:rPr>
                <w:lang w:val="en-US"/>
              </w:rPr>
            </w:pPr>
            <w:r>
              <w:rPr>
                <w:rFonts w:cs="Arial"/>
                <w:b/>
                <w:sz w:val="20"/>
                <w:szCs w:val="20"/>
                <w:lang w:val="en-US" w:eastAsia="en-US"/>
              </w:rPr>
              <w:t>1.5. Person/s preparing the course description</w:t>
            </w:r>
          </w:p>
        </w:tc>
        <w:tc>
          <w:tcPr>
            <w:tcW w:w="40" w:type="dxa"/>
            <w:shd w:val="clear" w:color="auto" w:fill="auto"/>
            <w:vAlign w:val="bottom"/>
          </w:tcPr>
          <w:p w14:paraId="1F4BBBE8" w14:textId="77777777" w:rsidR="006144F9" w:rsidRDefault="006144F9">
            <w:pPr>
              <w:snapToGrid w:val="0"/>
              <w:spacing w:line="0" w:lineRule="atLeast"/>
              <w:rPr>
                <w:rFonts w:cs="Arial"/>
                <w:b/>
                <w:sz w:val="19"/>
                <w:szCs w:val="20"/>
                <w:lang w:val="en-US" w:eastAsia="en-US"/>
              </w:rPr>
            </w:pPr>
          </w:p>
        </w:tc>
        <w:tc>
          <w:tcPr>
            <w:tcW w:w="4600" w:type="dxa"/>
            <w:tcBorders>
              <w:right w:val="single" w:sz="8" w:space="0" w:color="000000"/>
            </w:tcBorders>
            <w:shd w:val="clear" w:color="auto" w:fill="auto"/>
          </w:tcPr>
          <w:p w14:paraId="37748807" w14:textId="77777777" w:rsidR="006144F9" w:rsidRDefault="006144F9">
            <w:pPr>
              <w:snapToGrid w:val="0"/>
            </w:pPr>
            <w:r>
              <w:rPr>
                <w:color w:val="000000"/>
                <w:sz w:val="20"/>
                <w:szCs w:val="20"/>
              </w:rPr>
              <w:t>dr n.med. Elzbieta Jasińska</w:t>
            </w:r>
          </w:p>
        </w:tc>
      </w:tr>
      <w:tr w:rsidR="006144F9" w:rsidRPr="00B06575" w14:paraId="7462632D" w14:textId="77777777">
        <w:trPr>
          <w:trHeight w:val="166"/>
        </w:trPr>
        <w:tc>
          <w:tcPr>
            <w:tcW w:w="1920" w:type="dxa"/>
            <w:tcBorders>
              <w:top w:val="single" w:sz="4" w:space="0" w:color="000000"/>
              <w:left w:val="single" w:sz="8" w:space="0" w:color="000000"/>
            </w:tcBorders>
            <w:shd w:val="clear" w:color="auto" w:fill="auto"/>
            <w:vAlign w:val="bottom"/>
          </w:tcPr>
          <w:p w14:paraId="06F41CA7" w14:textId="77777777" w:rsidR="006144F9" w:rsidRDefault="006144F9">
            <w:pPr>
              <w:snapToGrid w:val="0"/>
              <w:spacing w:line="0" w:lineRule="atLeast"/>
              <w:rPr>
                <w:rFonts w:ascii="Calibri" w:eastAsia="Calibri" w:hAnsi="Calibri" w:cs="Calibri"/>
                <w:color w:val="000000"/>
                <w:sz w:val="2"/>
                <w:szCs w:val="20"/>
                <w:lang w:eastAsia="en-US"/>
              </w:rPr>
            </w:pPr>
          </w:p>
        </w:tc>
        <w:tc>
          <w:tcPr>
            <w:tcW w:w="1780" w:type="dxa"/>
            <w:gridSpan w:val="3"/>
            <w:tcBorders>
              <w:top w:val="single" w:sz="4" w:space="0" w:color="000000"/>
            </w:tcBorders>
            <w:shd w:val="clear" w:color="auto" w:fill="auto"/>
            <w:vAlign w:val="bottom"/>
          </w:tcPr>
          <w:p w14:paraId="5DFBE76A" w14:textId="77777777" w:rsidR="006144F9" w:rsidRDefault="006144F9">
            <w:pPr>
              <w:snapToGrid w:val="0"/>
              <w:spacing w:line="0" w:lineRule="atLeast"/>
              <w:rPr>
                <w:rFonts w:ascii="Calibri" w:eastAsia="Calibri" w:hAnsi="Calibri" w:cs="Arial"/>
                <w:color w:val="000000"/>
                <w:sz w:val="2"/>
                <w:szCs w:val="20"/>
                <w:lang w:eastAsia="en-US"/>
              </w:rPr>
            </w:pPr>
          </w:p>
        </w:tc>
        <w:tc>
          <w:tcPr>
            <w:tcW w:w="1340" w:type="dxa"/>
            <w:tcBorders>
              <w:top w:val="single" w:sz="4" w:space="0" w:color="000000"/>
              <w:right w:val="single" w:sz="8" w:space="0" w:color="000000"/>
            </w:tcBorders>
            <w:shd w:val="clear" w:color="auto" w:fill="auto"/>
            <w:vAlign w:val="bottom"/>
          </w:tcPr>
          <w:p w14:paraId="23E9C8EB" w14:textId="77777777" w:rsidR="006144F9" w:rsidRDefault="006144F9">
            <w:pPr>
              <w:snapToGrid w:val="0"/>
              <w:spacing w:line="0" w:lineRule="atLeast"/>
              <w:rPr>
                <w:rFonts w:cs="Arial"/>
                <w:sz w:val="2"/>
                <w:szCs w:val="20"/>
                <w:lang w:eastAsia="en-US"/>
              </w:rPr>
            </w:pPr>
          </w:p>
        </w:tc>
        <w:tc>
          <w:tcPr>
            <w:tcW w:w="40" w:type="dxa"/>
            <w:tcBorders>
              <w:top w:val="single" w:sz="4" w:space="0" w:color="000000"/>
            </w:tcBorders>
            <w:shd w:val="clear" w:color="auto" w:fill="auto"/>
            <w:vAlign w:val="bottom"/>
          </w:tcPr>
          <w:p w14:paraId="5ACD9911" w14:textId="77777777" w:rsidR="006144F9" w:rsidRDefault="006144F9">
            <w:pPr>
              <w:snapToGrid w:val="0"/>
              <w:spacing w:line="0" w:lineRule="atLeast"/>
              <w:rPr>
                <w:rFonts w:cs="Arial"/>
                <w:sz w:val="2"/>
                <w:szCs w:val="20"/>
                <w:lang w:eastAsia="en-US"/>
              </w:rPr>
            </w:pPr>
          </w:p>
        </w:tc>
        <w:tc>
          <w:tcPr>
            <w:tcW w:w="4600" w:type="dxa"/>
            <w:tcBorders>
              <w:top w:val="single" w:sz="4" w:space="0" w:color="000000"/>
              <w:right w:val="single" w:sz="8" w:space="0" w:color="000000"/>
            </w:tcBorders>
            <w:shd w:val="clear" w:color="auto" w:fill="auto"/>
            <w:vAlign w:val="bottom"/>
          </w:tcPr>
          <w:p w14:paraId="1C75F5C6" w14:textId="77777777" w:rsidR="006144F9" w:rsidRDefault="006144F9">
            <w:pPr>
              <w:snapToGrid w:val="0"/>
              <w:spacing w:line="0" w:lineRule="atLeast"/>
              <w:rPr>
                <w:rFonts w:cs="Arial"/>
                <w:sz w:val="2"/>
                <w:szCs w:val="20"/>
                <w:lang w:eastAsia="en-US"/>
              </w:rPr>
            </w:pPr>
          </w:p>
        </w:tc>
      </w:tr>
      <w:tr w:rsidR="006144F9" w14:paraId="460D465E" w14:textId="77777777">
        <w:trPr>
          <w:trHeight w:val="219"/>
        </w:trPr>
        <w:tc>
          <w:tcPr>
            <w:tcW w:w="2580" w:type="dxa"/>
            <w:gridSpan w:val="2"/>
            <w:tcBorders>
              <w:left w:val="single" w:sz="8" w:space="0" w:color="000000"/>
              <w:bottom w:val="single" w:sz="4" w:space="0" w:color="000000"/>
            </w:tcBorders>
            <w:shd w:val="clear" w:color="auto" w:fill="auto"/>
            <w:vAlign w:val="center"/>
          </w:tcPr>
          <w:p w14:paraId="7D83A2AA" w14:textId="77777777" w:rsidR="006144F9" w:rsidRDefault="006144F9">
            <w:pPr>
              <w:spacing w:line="219" w:lineRule="exact"/>
              <w:ind w:left="120"/>
            </w:pPr>
            <w:r>
              <w:rPr>
                <w:rFonts w:cs="Arial"/>
                <w:b/>
                <w:sz w:val="20"/>
                <w:szCs w:val="20"/>
                <w:lang w:val="en-US" w:eastAsia="en-US"/>
              </w:rPr>
              <w:t>1.6. Contact</w:t>
            </w:r>
          </w:p>
        </w:tc>
        <w:tc>
          <w:tcPr>
            <w:tcW w:w="1060" w:type="dxa"/>
            <w:tcBorders>
              <w:bottom w:val="single" w:sz="4" w:space="0" w:color="000000"/>
            </w:tcBorders>
            <w:shd w:val="clear" w:color="auto" w:fill="auto"/>
            <w:vAlign w:val="center"/>
          </w:tcPr>
          <w:p w14:paraId="3E04548F" w14:textId="77777777" w:rsidR="006144F9" w:rsidRDefault="006144F9">
            <w:pPr>
              <w:snapToGrid w:val="0"/>
              <w:spacing w:line="0" w:lineRule="atLeast"/>
              <w:rPr>
                <w:rFonts w:cs="Arial"/>
                <w:b/>
                <w:sz w:val="19"/>
                <w:szCs w:val="20"/>
                <w:lang w:val="en-US" w:eastAsia="en-US"/>
              </w:rPr>
            </w:pPr>
          </w:p>
        </w:tc>
        <w:tc>
          <w:tcPr>
            <w:tcW w:w="60" w:type="dxa"/>
            <w:tcBorders>
              <w:bottom w:val="single" w:sz="4" w:space="0" w:color="000000"/>
            </w:tcBorders>
            <w:shd w:val="clear" w:color="auto" w:fill="auto"/>
            <w:vAlign w:val="center"/>
          </w:tcPr>
          <w:p w14:paraId="472CD514" w14:textId="77777777" w:rsidR="006144F9" w:rsidRDefault="006144F9">
            <w:pPr>
              <w:snapToGrid w:val="0"/>
              <w:spacing w:line="0" w:lineRule="atLeast"/>
              <w:rPr>
                <w:rFonts w:cs="Arial"/>
                <w:b/>
                <w:sz w:val="19"/>
                <w:szCs w:val="20"/>
                <w:lang w:val="en-US" w:eastAsia="en-US"/>
              </w:rPr>
            </w:pPr>
          </w:p>
        </w:tc>
        <w:tc>
          <w:tcPr>
            <w:tcW w:w="1340" w:type="dxa"/>
            <w:tcBorders>
              <w:bottom w:val="single" w:sz="4" w:space="0" w:color="000000"/>
              <w:right w:val="single" w:sz="8" w:space="0" w:color="000000"/>
            </w:tcBorders>
            <w:shd w:val="clear" w:color="auto" w:fill="auto"/>
            <w:vAlign w:val="center"/>
          </w:tcPr>
          <w:p w14:paraId="1DF74605" w14:textId="77777777" w:rsidR="006144F9" w:rsidRDefault="006144F9">
            <w:pPr>
              <w:snapToGrid w:val="0"/>
              <w:spacing w:line="0" w:lineRule="atLeast"/>
              <w:rPr>
                <w:rFonts w:cs="Arial"/>
                <w:sz w:val="19"/>
                <w:szCs w:val="20"/>
                <w:lang w:val="en-US" w:eastAsia="en-US"/>
              </w:rPr>
            </w:pPr>
          </w:p>
        </w:tc>
        <w:tc>
          <w:tcPr>
            <w:tcW w:w="40" w:type="dxa"/>
            <w:tcBorders>
              <w:bottom w:val="single" w:sz="4" w:space="0" w:color="000000"/>
            </w:tcBorders>
            <w:shd w:val="clear" w:color="auto" w:fill="auto"/>
            <w:vAlign w:val="center"/>
          </w:tcPr>
          <w:p w14:paraId="3245FAEB" w14:textId="77777777" w:rsidR="006144F9" w:rsidRDefault="006144F9">
            <w:pPr>
              <w:snapToGrid w:val="0"/>
              <w:spacing w:line="0" w:lineRule="atLeast"/>
              <w:rPr>
                <w:rFonts w:cs="Arial"/>
                <w:sz w:val="19"/>
                <w:szCs w:val="20"/>
                <w:lang w:val="en-US" w:eastAsia="en-US"/>
              </w:rPr>
            </w:pPr>
          </w:p>
        </w:tc>
        <w:tc>
          <w:tcPr>
            <w:tcW w:w="4600" w:type="dxa"/>
            <w:tcBorders>
              <w:bottom w:val="single" w:sz="4" w:space="0" w:color="000000"/>
              <w:right w:val="single" w:sz="8" w:space="0" w:color="000000"/>
            </w:tcBorders>
            <w:shd w:val="clear" w:color="auto" w:fill="auto"/>
            <w:vAlign w:val="center"/>
          </w:tcPr>
          <w:p w14:paraId="41B7DFB0" w14:textId="77777777" w:rsidR="006144F9" w:rsidRDefault="006144F9">
            <w:pPr>
              <w:spacing w:line="219" w:lineRule="exact"/>
              <w:ind w:left="60"/>
            </w:pPr>
            <w:hyperlink r:id="rId7" w:history="1">
              <w:r>
                <w:rPr>
                  <w:rStyle w:val="Hipercze"/>
                  <w:rFonts w:cs="Arial"/>
                  <w:sz w:val="20"/>
                  <w:szCs w:val="20"/>
                  <w:lang w:val="en-US" w:eastAsia="en-US"/>
                </w:rPr>
                <w:t>ejasinska@ujk.edu.pl</w:t>
              </w:r>
            </w:hyperlink>
            <w:r>
              <w:rPr>
                <w:rFonts w:cs="Arial"/>
                <w:sz w:val="20"/>
                <w:szCs w:val="20"/>
                <w:lang w:val="en-US" w:eastAsia="en-US"/>
              </w:rPr>
              <w:t>, +48 607570949</w:t>
            </w:r>
          </w:p>
        </w:tc>
      </w:tr>
    </w:tbl>
    <w:p w14:paraId="06515F6A" w14:textId="77777777" w:rsidR="006144F9" w:rsidRDefault="006144F9">
      <w:pPr>
        <w:rPr>
          <w:b/>
          <w:sz w:val="20"/>
          <w:szCs w:val="20"/>
          <w:lang w:val="en-US"/>
        </w:rPr>
      </w:pPr>
    </w:p>
    <w:p w14:paraId="7AC6221F" w14:textId="77777777" w:rsidR="006144F9" w:rsidRPr="00B06575" w:rsidRDefault="006144F9">
      <w:pPr>
        <w:numPr>
          <w:ilvl w:val="0"/>
          <w:numId w:val="5"/>
        </w:numPr>
        <w:suppressAutoHyphens/>
        <w:spacing w:after="160" w:line="100" w:lineRule="atLeast"/>
        <w:contextualSpacing/>
        <w:rPr>
          <w:lang w:val="en-US"/>
        </w:rPr>
      </w:pPr>
      <w:r>
        <w:rPr>
          <w:rFonts w:cs="Arial Unicode MS"/>
          <w:b/>
          <w:caps/>
          <w:color w:val="000000"/>
          <w:sz w:val="20"/>
          <w:szCs w:val="20"/>
          <w:lang w:val="en-GB" w:eastAsia="pl-PL"/>
        </w:rPr>
        <w:t>General characteristicS of the course of study</w:t>
      </w:r>
    </w:p>
    <w:tbl>
      <w:tblPr>
        <w:tblW w:w="0" w:type="auto"/>
        <w:tblInd w:w="-5" w:type="dxa"/>
        <w:tblLayout w:type="fixed"/>
        <w:tblLook w:val="0000" w:firstRow="0" w:lastRow="0" w:firstColumn="0" w:lastColumn="0" w:noHBand="0" w:noVBand="0"/>
      </w:tblPr>
      <w:tblGrid>
        <w:gridCol w:w="5051"/>
        <w:gridCol w:w="4673"/>
      </w:tblGrid>
      <w:tr w:rsidR="006144F9" w14:paraId="79A2D142" w14:textId="77777777">
        <w:trPr>
          <w:trHeight w:val="259"/>
        </w:trPr>
        <w:tc>
          <w:tcPr>
            <w:tcW w:w="5051" w:type="dxa"/>
            <w:tcBorders>
              <w:top w:val="single" w:sz="4" w:space="0" w:color="000000"/>
              <w:left w:val="single" w:sz="4" w:space="0" w:color="000000"/>
              <w:bottom w:val="single" w:sz="4" w:space="0" w:color="000000"/>
            </w:tcBorders>
            <w:shd w:val="clear" w:color="auto" w:fill="FFFFFF"/>
          </w:tcPr>
          <w:p w14:paraId="1E17FD71" w14:textId="77777777" w:rsidR="006144F9" w:rsidRDefault="006144F9">
            <w:pPr>
              <w:spacing w:line="100" w:lineRule="atLeast"/>
            </w:pPr>
            <w:r>
              <w:rPr>
                <w:rFonts w:cs="Arial Unicode MS"/>
                <w:b/>
                <w:color w:val="000000"/>
                <w:sz w:val="20"/>
                <w:szCs w:val="20"/>
                <w:lang w:val="en-GB" w:eastAsia="pl-PL"/>
              </w:rPr>
              <w:t>2.2. Language of instruction</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Pr>
          <w:p w14:paraId="1962AD66" w14:textId="77777777" w:rsidR="006144F9" w:rsidRDefault="006144F9">
            <w:pPr>
              <w:spacing w:line="100" w:lineRule="atLeast"/>
            </w:pPr>
            <w:r>
              <w:rPr>
                <w:rFonts w:cs="Arial Unicode MS"/>
                <w:color w:val="000000"/>
                <w:sz w:val="20"/>
                <w:szCs w:val="20"/>
                <w:lang w:val="en-GB" w:eastAsia="pl-PL"/>
              </w:rPr>
              <w:t>English</w:t>
            </w:r>
          </w:p>
        </w:tc>
      </w:tr>
      <w:tr w:rsidR="006144F9" w14:paraId="104AABA6" w14:textId="77777777">
        <w:trPr>
          <w:trHeight w:val="259"/>
        </w:trPr>
        <w:tc>
          <w:tcPr>
            <w:tcW w:w="5051" w:type="dxa"/>
            <w:tcBorders>
              <w:top w:val="single" w:sz="4" w:space="0" w:color="000000"/>
              <w:left w:val="single" w:sz="4" w:space="0" w:color="000000"/>
              <w:bottom w:val="single" w:sz="4" w:space="0" w:color="000000"/>
            </w:tcBorders>
            <w:shd w:val="clear" w:color="auto" w:fill="FFFFFF"/>
          </w:tcPr>
          <w:p w14:paraId="7642BB72" w14:textId="77777777" w:rsidR="006144F9" w:rsidRDefault="006144F9">
            <w:pPr>
              <w:spacing w:line="100" w:lineRule="atLeast"/>
            </w:pPr>
            <w:r>
              <w:rPr>
                <w:rFonts w:cs="Arial Unicode MS"/>
                <w:b/>
                <w:color w:val="000000"/>
                <w:sz w:val="20"/>
                <w:szCs w:val="20"/>
                <w:lang w:val="en-GB" w:eastAsia="pl-PL"/>
              </w:rPr>
              <w:t>2.4. Prerequisites*</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Pr>
          <w:p w14:paraId="791E08F6" w14:textId="77777777" w:rsidR="006144F9" w:rsidRPr="00B06575" w:rsidRDefault="006144F9">
            <w:pPr>
              <w:spacing w:line="100" w:lineRule="atLeast"/>
              <w:rPr>
                <w:lang w:val="en-US"/>
              </w:rPr>
            </w:pPr>
            <w:r>
              <w:rPr>
                <w:sz w:val="20"/>
                <w:szCs w:val="20"/>
                <w:lang w:val="en-GB"/>
              </w:rPr>
              <w:t>The basic knowledge of anatomy and physiology of the nervous system</w:t>
            </w:r>
          </w:p>
        </w:tc>
      </w:tr>
    </w:tbl>
    <w:p w14:paraId="1BA7B089" w14:textId="77777777" w:rsidR="006144F9" w:rsidRDefault="006144F9">
      <w:pPr>
        <w:rPr>
          <w:b/>
          <w:sz w:val="20"/>
          <w:szCs w:val="20"/>
          <w:lang w:val="en-GB"/>
        </w:rPr>
      </w:pPr>
    </w:p>
    <w:p w14:paraId="0B2C3836" w14:textId="77777777" w:rsidR="006144F9" w:rsidRPr="00B06575" w:rsidRDefault="006144F9">
      <w:pPr>
        <w:numPr>
          <w:ilvl w:val="0"/>
          <w:numId w:val="5"/>
        </w:numPr>
        <w:rPr>
          <w:lang w:val="en-US"/>
        </w:rPr>
      </w:pPr>
      <w:r w:rsidRPr="00B06575">
        <w:rPr>
          <w:lang w:val="en-US"/>
        </w:rPr>
        <w:t>DETAILED CHARACTERISTICS OF THE COURSE OF STUDY</w:t>
      </w:r>
    </w:p>
    <w:tbl>
      <w:tblPr>
        <w:tblW w:w="0" w:type="auto"/>
        <w:tblInd w:w="-5" w:type="dxa"/>
        <w:tblLayout w:type="fixed"/>
        <w:tblLook w:val="0000" w:firstRow="0" w:lastRow="0" w:firstColumn="0" w:lastColumn="0" w:noHBand="0" w:noVBand="0"/>
      </w:tblPr>
      <w:tblGrid>
        <w:gridCol w:w="1902"/>
        <w:gridCol w:w="1783"/>
        <w:gridCol w:w="6062"/>
      </w:tblGrid>
      <w:tr w:rsidR="006144F9" w14:paraId="63527EE8" w14:textId="77777777">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3A752B30" w14:textId="77777777" w:rsidR="006144F9" w:rsidRDefault="006144F9">
            <w:pPr>
              <w:numPr>
                <w:ilvl w:val="1"/>
                <w:numId w:val="5"/>
              </w:numPr>
              <w:snapToGrid w:val="0"/>
              <w:ind w:left="426" w:hanging="426"/>
            </w:pPr>
            <w:r>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3C06936D" w14:textId="77777777" w:rsidR="006144F9" w:rsidRPr="00A126DD" w:rsidRDefault="006144F9">
            <w:pPr>
              <w:snapToGrid w:val="0"/>
              <w:rPr>
                <w:lang w:val="en-US"/>
              </w:rPr>
            </w:pPr>
            <w:r>
              <w:rPr>
                <w:sz w:val="20"/>
                <w:szCs w:val="20"/>
                <w:lang w:val="en-GB"/>
              </w:rPr>
              <w:t xml:space="preserve">Lecture-15 </w:t>
            </w:r>
            <w:r w:rsidR="00A126DD">
              <w:rPr>
                <w:sz w:val="20"/>
                <w:szCs w:val="20"/>
                <w:lang w:val="en-GB" w:eastAsia="ar-SA"/>
              </w:rPr>
              <w:t>(including 3 hours of e-learning)</w:t>
            </w:r>
            <w:r>
              <w:rPr>
                <w:sz w:val="20"/>
                <w:szCs w:val="20"/>
                <w:lang w:val="en-GB"/>
              </w:rPr>
              <w:t>, classes-15 , practical classes-30</w:t>
            </w:r>
          </w:p>
        </w:tc>
      </w:tr>
      <w:tr w:rsidR="006144F9" w14:paraId="5602E637" w14:textId="77777777">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6EDB80F7" w14:textId="77777777" w:rsidR="006144F9" w:rsidRDefault="006144F9">
            <w:pPr>
              <w:numPr>
                <w:ilvl w:val="1"/>
                <w:numId w:val="5"/>
              </w:numPr>
              <w:snapToGrid w:val="0"/>
              <w:ind w:left="426" w:hanging="426"/>
            </w:pPr>
            <w:r>
              <w:rPr>
                <w:b/>
                <w:sz w:val="20"/>
                <w:szCs w:val="20"/>
                <w:lang w:val="en-GB"/>
              </w:rPr>
              <w:t>Place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75EF7924" w14:textId="77777777" w:rsidR="006144F9" w:rsidRPr="00B06575" w:rsidRDefault="006144F9">
            <w:pPr>
              <w:snapToGrid w:val="0"/>
              <w:rPr>
                <w:lang w:val="en-US"/>
              </w:rPr>
            </w:pPr>
            <w:r>
              <w:rPr>
                <w:color w:val="000000"/>
                <w:sz w:val="20"/>
                <w:szCs w:val="20"/>
                <w:lang w:val="en-US"/>
              </w:rPr>
              <w:t>Courses in the teaching rooms of the UJK,</w:t>
            </w:r>
          </w:p>
          <w:p w14:paraId="7F074C31" w14:textId="77777777" w:rsidR="006144F9" w:rsidRPr="00B06575" w:rsidRDefault="006144F9">
            <w:pPr>
              <w:snapToGrid w:val="0"/>
              <w:rPr>
                <w:lang w:val="en-US"/>
              </w:rPr>
            </w:pPr>
            <w:r>
              <w:rPr>
                <w:color w:val="000000"/>
                <w:sz w:val="20"/>
                <w:szCs w:val="20"/>
                <w:lang w:val="en-US"/>
              </w:rPr>
              <w:t>Practical classes: CSM UJK, Department of Neurology Regional Hospital and Outpatient Clinic of Neurology RESMEDICA in Kielce</w:t>
            </w:r>
          </w:p>
        </w:tc>
      </w:tr>
      <w:tr w:rsidR="006144F9" w14:paraId="0B1C8C34" w14:textId="77777777">
        <w:trPr>
          <w:trHeight w:val="237"/>
        </w:trPr>
        <w:tc>
          <w:tcPr>
            <w:tcW w:w="3685" w:type="dxa"/>
            <w:gridSpan w:val="2"/>
            <w:tcBorders>
              <w:top w:val="single" w:sz="4" w:space="0" w:color="000000"/>
              <w:left w:val="single" w:sz="4" w:space="0" w:color="000000"/>
              <w:bottom w:val="single" w:sz="4" w:space="0" w:color="000000"/>
            </w:tcBorders>
            <w:shd w:val="clear" w:color="auto" w:fill="auto"/>
          </w:tcPr>
          <w:p w14:paraId="4846B3E8" w14:textId="77777777" w:rsidR="006144F9" w:rsidRDefault="006144F9">
            <w:pPr>
              <w:numPr>
                <w:ilvl w:val="1"/>
                <w:numId w:val="5"/>
              </w:numPr>
              <w:snapToGrid w:val="0"/>
              <w:ind w:left="426" w:hanging="426"/>
            </w:pPr>
            <w:r>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5B70A2A5" w14:textId="77777777" w:rsidR="006144F9" w:rsidRPr="00B06575" w:rsidRDefault="006144F9">
            <w:pPr>
              <w:snapToGrid w:val="0"/>
              <w:rPr>
                <w:lang w:val="en-US"/>
              </w:rPr>
            </w:pPr>
            <w:r>
              <w:rPr>
                <w:color w:val="000000"/>
                <w:sz w:val="20"/>
                <w:szCs w:val="20"/>
                <w:lang w:val="en-US"/>
              </w:rPr>
              <w:t>Positive assessment of the case presentation written by a student, passing the practical exam, CSM practical exam, passing the final exam</w:t>
            </w:r>
          </w:p>
        </w:tc>
      </w:tr>
      <w:tr w:rsidR="006144F9" w14:paraId="5A5ED2D4" w14:textId="77777777">
        <w:trPr>
          <w:trHeight w:val="252"/>
        </w:trPr>
        <w:tc>
          <w:tcPr>
            <w:tcW w:w="3685" w:type="dxa"/>
            <w:gridSpan w:val="2"/>
            <w:tcBorders>
              <w:top w:val="single" w:sz="4" w:space="0" w:color="000000"/>
              <w:left w:val="single" w:sz="4" w:space="0" w:color="000000"/>
              <w:bottom w:val="single" w:sz="4" w:space="0" w:color="000000"/>
            </w:tcBorders>
            <w:shd w:val="clear" w:color="auto" w:fill="auto"/>
          </w:tcPr>
          <w:p w14:paraId="613B6ED2" w14:textId="77777777" w:rsidR="006144F9" w:rsidRDefault="006144F9">
            <w:pPr>
              <w:numPr>
                <w:ilvl w:val="1"/>
                <w:numId w:val="5"/>
              </w:numPr>
              <w:snapToGrid w:val="0"/>
              <w:ind w:left="426" w:hanging="426"/>
            </w:pPr>
            <w:r>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40175684" w14:textId="77777777" w:rsidR="006144F9" w:rsidRPr="00B06575" w:rsidRDefault="006144F9">
            <w:pPr>
              <w:snapToGrid w:val="0"/>
              <w:rPr>
                <w:lang w:val="en-US"/>
              </w:rPr>
            </w:pPr>
            <w:r>
              <w:rPr>
                <w:color w:val="000000"/>
                <w:sz w:val="20"/>
                <w:szCs w:val="20"/>
                <w:lang w:val="en-US"/>
              </w:rPr>
              <w:t>Verbal (lecture), viewing (demonstration, case demonstration, movie), practical (neurological examination, differential diagnosis, writing a medical history), CSM</w:t>
            </w:r>
          </w:p>
        </w:tc>
      </w:tr>
      <w:tr w:rsidR="006144F9" w14:paraId="2ED0D4A8" w14:textId="77777777">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14:paraId="02CAF6CC" w14:textId="77777777" w:rsidR="006144F9" w:rsidRDefault="006144F9">
            <w:pPr>
              <w:numPr>
                <w:ilvl w:val="1"/>
                <w:numId w:val="5"/>
              </w:numPr>
              <w:snapToGrid w:val="0"/>
              <w:ind w:left="426" w:hanging="426"/>
            </w:pPr>
            <w:r>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14:paraId="3F6A932D" w14:textId="77777777" w:rsidR="006144F9" w:rsidRDefault="006144F9">
            <w:pPr>
              <w:snapToGrid w:val="0"/>
              <w:ind w:left="-108" w:right="-108"/>
            </w:pPr>
            <w:r>
              <w:rPr>
                <w:b/>
                <w:sz w:val="20"/>
                <w:szCs w:val="20"/>
                <w:lang w:val="en-GB"/>
              </w:rPr>
              <w:t xml:space="preserve"> 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769CFF7C" w14:textId="77777777" w:rsidR="006144F9" w:rsidRPr="00B06575" w:rsidRDefault="006144F9">
            <w:pPr>
              <w:numPr>
                <w:ilvl w:val="2"/>
                <w:numId w:val="2"/>
              </w:numPr>
              <w:autoSpaceDE w:val="0"/>
              <w:rPr>
                <w:lang w:val="en-US"/>
              </w:rPr>
            </w:pPr>
            <w:r>
              <w:rPr>
                <w:iCs/>
                <w:color w:val="000000"/>
                <w:sz w:val="20"/>
                <w:szCs w:val="20"/>
                <w:lang w:val="en-US"/>
              </w:rPr>
              <w:t>1. Netter’s Concise Neurology –Karl Misulis, Thomas Head; 2017</w:t>
            </w:r>
          </w:p>
          <w:p w14:paraId="00023C99" w14:textId="77777777" w:rsidR="006144F9" w:rsidRPr="00B06575" w:rsidRDefault="006144F9">
            <w:pPr>
              <w:numPr>
                <w:ilvl w:val="2"/>
                <w:numId w:val="2"/>
              </w:numPr>
              <w:autoSpaceDE w:val="0"/>
              <w:rPr>
                <w:lang w:val="en-US"/>
              </w:rPr>
            </w:pPr>
            <w:r>
              <w:rPr>
                <w:iCs/>
                <w:color w:val="000000"/>
                <w:sz w:val="20"/>
                <w:szCs w:val="20"/>
                <w:lang w:val="en-US"/>
              </w:rPr>
              <w:t xml:space="preserve">2. </w:t>
            </w:r>
            <w:r>
              <w:rPr>
                <w:bCs/>
                <w:color w:val="000000"/>
                <w:sz w:val="20"/>
                <w:szCs w:val="20"/>
                <w:lang w:val="en-US"/>
              </w:rPr>
              <w:t xml:space="preserve">A.H. Ropper , M.A.Samuels </w:t>
            </w:r>
            <w:r>
              <w:rPr>
                <w:bCs/>
                <w:i/>
                <w:iCs/>
                <w:color w:val="000000"/>
                <w:sz w:val="20"/>
                <w:szCs w:val="20"/>
                <w:lang w:val="en-US"/>
              </w:rPr>
              <w:t>– Adams and Victor’s Principles of Neurology</w:t>
            </w:r>
            <w:r>
              <w:rPr>
                <w:bCs/>
                <w:color w:val="000000"/>
                <w:sz w:val="20"/>
                <w:szCs w:val="20"/>
                <w:lang w:val="en-US"/>
              </w:rPr>
              <w:t xml:space="preserve">; </w:t>
            </w:r>
            <w:r>
              <w:rPr>
                <w:color w:val="000000"/>
                <w:sz w:val="20"/>
                <w:szCs w:val="20"/>
                <w:shd w:val="clear" w:color="auto" w:fill="FFFFFF"/>
                <w:lang w:val="en-US"/>
              </w:rPr>
              <w:t>McGraw-Hill Education; 11</w:t>
            </w:r>
            <w:r>
              <w:rPr>
                <w:i/>
                <w:color w:val="000000"/>
                <w:sz w:val="20"/>
                <w:szCs w:val="20"/>
                <w:vertAlign w:val="superscript"/>
                <w:lang w:val="en-US"/>
              </w:rPr>
              <w:t>th</w:t>
            </w:r>
            <w:r>
              <w:rPr>
                <w:i/>
                <w:color w:val="000000"/>
                <w:sz w:val="20"/>
                <w:szCs w:val="20"/>
                <w:lang w:val="en-US"/>
              </w:rPr>
              <w:t xml:space="preserve"> edition</w:t>
            </w:r>
            <w:r>
              <w:rPr>
                <w:color w:val="000000"/>
                <w:sz w:val="20"/>
                <w:szCs w:val="20"/>
                <w:shd w:val="clear" w:color="auto" w:fill="FFFFFF"/>
                <w:lang w:val="en-US"/>
              </w:rPr>
              <w:t xml:space="preserve">  2019</w:t>
            </w:r>
          </w:p>
          <w:p w14:paraId="70DB797E" w14:textId="77777777" w:rsidR="006144F9" w:rsidRPr="00B06575" w:rsidRDefault="006144F9">
            <w:pPr>
              <w:numPr>
                <w:ilvl w:val="2"/>
                <w:numId w:val="2"/>
              </w:numPr>
              <w:autoSpaceDE w:val="0"/>
              <w:rPr>
                <w:lang w:val="en-US"/>
              </w:rPr>
            </w:pPr>
            <w:r>
              <w:rPr>
                <w:iCs/>
                <w:color w:val="000000"/>
                <w:sz w:val="20"/>
                <w:szCs w:val="20"/>
                <w:lang w:val="en-US"/>
              </w:rPr>
              <w:t xml:space="preserve">3. Sara E.Hocker and Eelco F.M.Wijdicks </w:t>
            </w:r>
            <w:r>
              <w:rPr>
                <w:i/>
                <w:iCs/>
                <w:color w:val="000000"/>
                <w:sz w:val="20"/>
                <w:szCs w:val="20"/>
                <w:lang w:val="en-US"/>
              </w:rPr>
              <w:t>Simulation in acute neurology</w:t>
            </w:r>
            <w:r>
              <w:rPr>
                <w:iCs/>
                <w:color w:val="000000"/>
                <w:sz w:val="20"/>
                <w:szCs w:val="20"/>
                <w:lang w:val="en-US"/>
              </w:rPr>
              <w:t xml:space="preserve"> 2019</w:t>
            </w:r>
          </w:p>
        </w:tc>
      </w:tr>
      <w:tr w:rsidR="006144F9" w14:paraId="07DAF069" w14:textId="77777777">
        <w:trPr>
          <w:trHeight w:val="157"/>
        </w:trPr>
        <w:tc>
          <w:tcPr>
            <w:tcW w:w="1902" w:type="dxa"/>
            <w:vMerge/>
            <w:tcBorders>
              <w:top w:val="single" w:sz="4" w:space="0" w:color="000000"/>
              <w:left w:val="single" w:sz="4" w:space="0" w:color="000000"/>
              <w:bottom w:val="single" w:sz="4" w:space="0" w:color="000000"/>
            </w:tcBorders>
            <w:shd w:val="clear" w:color="auto" w:fill="auto"/>
          </w:tcPr>
          <w:p w14:paraId="1C7AF871" w14:textId="77777777" w:rsidR="006144F9" w:rsidRDefault="006144F9">
            <w:pPr>
              <w:snapToGrid w:val="0"/>
              <w:ind w:left="426"/>
              <w:rPr>
                <w:b/>
                <w:bCs/>
                <w:i/>
                <w:iCs/>
                <w:color w:val="000000"/>
                <w:sz w:val="20"/>
                <w:szCs w:val="20"/>
                <w:lang w:val="en-US"/>
              </w:rPr>
            </w:pPr>
          </w:p>
        </w:tc>
        <w:tc>
          <w:tcPr>
            <w:tcW w:w="1783" w:type="dxa"/>
            <w:tcBorders>
              <w:top w:val="single" w:sz="4" w:space="0" w:color="000000"/>
              <w:left w:val="single" w:sz="4" w:space="0" w:color="000000"/>
              <w:bottom w:val="single" w:sz="4" w:space="0" w:color="000000"/>
            </w:tcBorders>
            <w:shd w:val="clear" w:color="auto" w:fill="auto"/>
          </w:tcPr>
          <w:p w14:paraId="3499BE80" w14:textId="77777777" w:rsidR="006144F9" w:rsidRDefault="006144F9">
            <w:pPr>
              <w:snapToGrid w:val="0"/>
              <w:ind w:left="-108" w:right="-108"/>
            </w:pPr>
            <w:r>
              <w:rPr>
                <w:b/>
                <w:sz w:val="20"/>
                <w:szCs w:val="20"/>
                <w:lang w:val="en-US"/>
              </w:rPr>
              <w:t xml:space="preserve"> </w:t>
            </w:r>
            <w:r>
              <w:rPr>
                <w:b/>
                <w:sz w:val="20"/>
                <w:szCs w:val="20"/>
                <w:lang w:val="en-GB"/>
              </w:rPr>
              <w:t>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092DF7DD" w14:textId="77777777" w:rsidR="006144F9" w:rsidRPr="00B06575" w:rsidRDefault="006144F9">
            <w:pPr>
              <w:autoSpaceDE w:val="0"/>
              <w:ind w:left="110" w:hanging="110"/>
              <w:rPr>
                <w:lang w:val="en-US"/>
              </w:rPr>
            </w:pPr>
            <w:r>
              <w:rPr>
                <w:bCs/>
                <w:color w:val="000000"/>
                <w:sz w:val="20"/>
                <w:szCs w:val="20"/>
                <w:lang w:val="en-GB"/>
              </w:rPr>
              <w:t>1.</w:t>
            </w:r>
            <w:r>
              <w:rPr>
                <w:bCs/>
                <w:color w:val="000000"/>
                <w:sz w:val="20"/>
                <w:szCs w:val="20"/>
                <w:lang w:val="en-US"/>
              </w:rPr>
              <w:t xml:space="preserve"> </w:t>
            </w:r>
            <w:r>
              <w:rPr>
                <w:iCs/>
                <w:color w:val="000000"/>
                <w:sz w:val="20"/>
                <w:szCs w:val="20"/>
                <w:lang w:val="en-US"/>
              </w:rPr>
              <w:t>Neurology – Mark Mumenthaler; 2003</w:t>
            </w:r>
          </w:p>
          <w:p w14:paraId="438A9813" w14:textId="77777777" w:rsidR="006144F9" w:rsidRPr="00B06575" w:rsidRDefault="006144F9">
            <w:pPr>
              <w:autoSpaceDE w:val="0"/>
              <w:ind w:left="110" w:hanging="110"/>
              <w:rPr>
                <w:lang w:val="en-US"/>
              </w:rPr>
            </w:pPr>
            <w:r>
              <w:rPr>
                <w:bCs/>
                <w:iCs/>
                <w:color w:val="000000"/>
                <w:sz w:val="20"/>
                <w:szCs w:val="20"/>
                <w:lang w:val="fr-FR"/>
              </w:rPr>
              <w:t>2..E.Louis,</w:t>
            </w:r>
            <w:r>
              <w:rPr>
                <w:bCs/>
                <w:i/>
                <w:iCs/>
                <w:color w:val="000000"/>
                <w:sz w:val="20"/>
                <w:szCs w:val="20"/>
                <w:lang w:val="fr-FR"/>
              </w:rPr>
              <w:t xml:space="preserve"> </w:t>
            </w:r>
            <w:r>
              <w:rPr>
                <w:rStyle w:val="a-size-base"/>
                <w:color w:val="000000"/>
                <w:sz w:val="20"/>
                <w:szCs w:val="20"/>
                <w:shd w:val="clear" w:color="auto" w:fill="FFFFFF"/>
                <w:lang w:val="fr-FR"/>
              </w:rPr>
              <w:t xml:space="preserve">S.A. Mayer et al.- </w:t>
            </w:r>
            <w:r>
              <w:rPr>
                <w:bCs/>
                <w:i/>
                <w:iCs/>
                <w:color w:val="000000"/>
                <w:sz w:val="20"/>
                <w:szCs w:val="20"/>
                <w:lang w:val="en-US"/>
              </w:rPr>
              <w:t xml:space="preserve">Merritt‘s Neurology Wolterd Kluwert </w:t>
            </w:r>
            <w:r>
              <w:rPr>
                <w:color w:val="000000"/>
                <w:sz w:val="20"/>
                <w:szCs w:val="20"/>
                <w:shd w:val="clear" w:color="auto" w:fill="FFFFFF"/>
                <w:lang w:val="en-US"/>
              </w:rPr>
              <w:t>13</w:t>
            </w:r>
            <w:r>
              <w:rPr>
                <w:i/>
                <w:color w:val="000000"/>
                <w:sz w:val="20"/>
                <w:szCs w:val="20"/>
                <w:vertAlign w:val="superscript"/>
                <w:lang w:val="en-US"/>
              </w:rPr>
              <w:t>th</w:t>
            </w:r>
            <w:r>
              <w:rPr>
                <w:i/>
                <w:color w:val="000000"/>
                <w:sz w:val="20"/>
                <w:szCs w:val="20"/>
                <w:lang w:val="en-US"/>
              </w:rPr>
              <w:t xml:space="preserve"> edition</w:t>
            </w:r>
            <w:r>
              <w:rPr>
                <w:rStyle w:val="a-size-base"/>
                <w:color w:val="000000"/>
                <w:sz w:val="20"/>
                <w:szCs w:val="20"/>
                <w:shd w:val="clear" w:color="auto" w:fill="FFFFFF"/>
                <w:lang w:val="en-US"/>
              </w:rPr>
              <w:t xml:space="preserve"> ,  (Oct 3, 2015)</w:t>
            </w:r>
          </w:p>
          <w:p w14:paraId="36F8F2FC" w14:textId="77777777" w:rsidR="006144F9" w:rsidRPr="00B06575" w:rsidRDefault="006144F9">
            <w:pPr>
              <w:shd w:val="clear" w:color="auto" w:fill="FFFFFF"/>
              <w:textAlignment w:val="baseline"/>
              <w:rPr>
                <w:lang w:val="en-US"/>
              </w:rPr>
            </w:pPr>
            <w:r>
              <w:rPr>
                <w:rStyle w:val="a-size-base"/>
                <w:color w:val="000000"/>
                <w:sz w:val="20"/>
                <w:szCs w:val="20"/>
                <w:shd w:val="clear" w:color="auto" w:fill="FFFFFF"/>
                <w:lang w:val="en-US"/>
              </w:rPr>
              <w:t xml:space="preserve">3.G.Fuller - </w:t>
            </w:r>
            <w:r>
              <w:rPr>
                <w:bCs/>
                <w:i/>
                <w:color w:val="000000"/>
                <w:sz w:val="20"/>
                <w:szCs w:val="20"/>
                <w:lang w:val="en-US"/>
              </w:rPr>
              <w:t>Neurological Examination Made Easy</w:t>
            </w:r>
            <w:r>
              <w:rPr>
                <w:b/>
                <w:bCs/>
                <w:color w:val="000000"/>
                <w:sz w:val="20"/>
                <w:szCs w:val="20"/>
                <w:lang w:val="en-US"/>
              </w:rPr>
              <w:t xml:space="preserve"> </w:t>
            </w:r>
            <w:r>
              <w:rPr>
                <w:color w:val="000000"/>
                <w:sz w:val="20"/>
                <w:szCs w:val="20"/>
                <w:lang w:val="en-US"/>
              </w:rPr>
              <w:t>Elsevier 2019, 6th edition</w:t>
            </w:r>
          </w:p>
          <w:p w14:paraId="078E7E79" w14:textId="77777777" w:rsidR="006144F9" w:rsidRPr="00B06575" w:rsidRDefault="006144F9">
            <w:pPr>
              <w:shd w:val="clear" w:color="auto" w:fill="FFFFFF"/>
              <w:textAlignment w:val="baseline"/>
              <w:rPr>
                <w:lang w:val="en-US"/>
              </w:rPr>
            </w:pPr>
            <w:r>
              <w:rPr>
                <w:color w:val="000000"/>
                <w:sz w:val="20"/>
                <w:szCs w:val="20"/>
                <w:lang w:val="en-US"/>
              </w:rPr>
              <w:t xml:space="preserve">4. J.S.Kass, E.M.Mizrahi - </w:t>
            </w:r>
            <w:r>
              <w:rPr>
                <w:i/>
                <w:color w:val="000000"/>
                <w:sz w:val="20"/>
                <w:szCs w:val="20"/>
                <w:lang w:val="en-US"/>
              </w:rPr>
              <w:t xml:space="preserve">Neurology secrets. </w:t>
            </w:r>
            <w:r>
              <w:rPr>
                <w:color w:val="000000"/>
                <w:sz w:val="20"/>
                <w:szCs w:val="20"/>
                <w:lang w:val="en-US"/>
              </w:rPr>
              <w:t>Elsevier</w:t>
            </w:r>
            <w:r>
              <w:rPr>
                <w:i/>
                <w:color w:val="000000"/>
                <w:sz w:val="20"/>
                <w:szCs w:val="20"/>
                <w:lang w:val="en-US"/>
              </w:rPr>
              <w:t xml:space="preserve"> 6</w:t>
            </w:r>
            <w:r>
              <w:rPr>
                <w:i/>
                <w:color w:val="000000"/>
                <w:sz w:val="20"/>
                <w:szCs w:val="20"/>
                <w:vertAlign w:val="superscript"/>
                <w:lang w:val="en-US"/>
              </w:rPr>
              <w:t>th</w:t>
            </w:r>
            <w:r>
              <w:rPr>
                <w:i/>
                <w:color w:val="000000"/>
                <w:sz w:val="20"/>
                <w:szCs w:val="20"/>
                <w:lang w:val="en-US"/>
              </w:rPr>
              <w:t xml:space="preserve"> edition 2017</w:t>
            </w:r>
          </w:p>
          <w:p w14:paraId="0096A208" w14:textId="77777777" w:rsidR="006144F9" w:rsidRPr="00B06575" w:rsidRDefault="006144F9">
            <w:pPr>
              <w:shd w:val="clear" w:color="auto" w:fill="FFFFFF"/>
              <w:textAlignment w:val="baseline"/>
              <w:rPr>
                <w:lang w:val="en-US"/>
              </w:rPr>
            </w:pPr>
            <w:r>
              <w:rPr>
                <w:color w:val="000000"/>
                <w:sz w:val="20"/>
                <w:szCs w:val="20"/>
                <w:lang w:val="en-US"/>
              </w:rPr>
              <w:t xml:space="preserve">5. Michael J Aminoff and S.Andrew Josephson - </w:t>
            </w:r>
            <w:r>
              <w:rPr>
                <w:i/>
                <w:color w:val="000000"/>
                <w:sz w:val="20"/>
                <w:szCs w:val="20"/>
                <w:lang w:val="en-US"/>
              </w:rPr>
              <w:t xml:space="preserve">Aminoffs Neurology and General </w:t>
            </w:r>
            <w:r>
              <w:rPr>
                <w:color w:val="000000"/>
                <w:sz w:val="20"/>
                <w:szCs w:val="20"/>
                <w:lang w:val="en-US"/>
              </w:rPr>
              <w:t>Medicine 6th edition 2021</w:t>
            </w:r>
          </w:p>
          <w:p w14:paraId="2DD2B79E" w14:textId="77777777" w:rsidR="006144F9" w:rsidRPr="00B06575" w:rsidRDefault="006144F9">
            <w:pPr>
              <w:shd w:val="clear" w:color="auto" w:fill="FFFFFF"/>
              <w:textAlignment w:val="baseline"/>
              <w:rPr>
                <w:lang w:val="en-US"/>
              </w:rPr>
            </w:pPr>
            <w:r>
              <w:rPr>
                <w:color w:val="000000"/>
                <w:sz w:val="20"/>
                <w:szCs w:val="20"/>
                <w:lang w:val="en-US"/>
              </w:rPr>
              <w:t xml:space="preserve">6. Bret L.,Cuccichiara and Raymond S. Price- </w:t>
            </w:r>
            <w:r>
              <w:rPr>
                <w:i/>
                <w:color w:val="000000"/>
                <w:sz w:val="20"/>
                <w:szCs w:val="20"/>
                <w:lang w:val="en-US"/>
              </w:rPr>
              <w:t>Decision making in adult neurology</w:t>
            </w:r>
            <w:r>
              <w:rPr>
                <w:color w:val="000000"/>
                <w:sz w:val="20"/>
                <w:szCs w:val="20"/>
                <w:lang w:val="en-US"/>
              </w:rPr>
              <w:t xml:space="preserve"> 2020</w:t>
            </w:r>
          </w:p>
        </w:tc>
      </w:tr>
    </w:tbl>
    <w:p w14:paraId="75459A1C" w14:textId="77777777" w:rsidR="006144F9" w:rsidRDefault="006144F9">
      <w:pPr>
        <w:rPr>
          <w:b/>
          <w:sz w:val="20"/>
          <w:szCs w:val="20"/>
          <w:lang w:val="en-GB"/>
        </w:rPr>
      </w:pPr>
    </w:p>
    <w:p w14:paraId="0A3621F1" w14:textId="77777777" w:rsidR="006144F9" w:rsidRPr="00B06575" w:rsidRDefault="006144F9">
      <w:pPr>
        <w:numPr>
          <w:ilvl w:val="0"/>
          <w:numId w:val="5"/>
        </w:numPr>
        <w:rPr>
          <w:lang w:val="en-US"/>
        </w:rPr>
      </w:pPr>
      <w:r>
        <w:rPr>
          <w:b/>
          <w:caps/>
          <w:sz w:val="20"/>
          <w:szCs w:val="20"/>
          <w:lang w:val="en-GB"/>
        </w:rPr>
        <w:t>Objectives, syllabus CONTENT and intended LEARNING outcomes</w:t>
      </w:r>
      <w:r w:rsidRPr="00B06575">
        <w:rPr>
          <w:lang w:val="en-US"/>
        </w:rPr>
        <w:t xml:space="preserve"> </w:t>
      </w:r>
    </w:p>
    <w:tbl>
      <w:tblPr>
        <w:tblW w:w="0" w:type="auto"/>
        <w:tblInd w:w="-72" w:type="dxa"/>
        <w:tblLayout w:type="fixed"/>
        <w:tblCellMar>
          <w:left w:w="70" w:type="dxa"/>
          <w:right w:w="70" w:type="dxa"/>
        </w:tblCellMar>
        <w:tblLook w:val="0000" w:firstRow="0" w:lastRow="0" w:firstColumn="0" w:lastColumn="0" w:noHBand="0" w:noVBand="0"/>
      </w:tblPr>
      <w:tblGrid>
        <w:gridCol w:w="9775"/>
      </w:tblGrid>
      <w:tr w:rsidR="006144F9" w14:paraId="0667E67A" w14:textId="77777777">
        <w:trPr>
          <w:trHeight w:val="1035"/>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14:paraId="59C0DCDC" w14:textId="77777777" w:rsidR="006144F9" w:rsidRPr="00B06575" w:rsidRDefault="006144F9">
            <w:pPr>
              <w:numPr>
                <w:ilvl w:val="1"/>
                <w:numId w:val="5"/>
              </w:numPr>
              <w:snapToGrid w:val="0"/>
              <w:rPr>
                <w:lang w:val="en-US"/>
              </w:rPr>
            </w:pPr>
            <w:r>
              <w:rPr>
                <w:b/>
                <w:color w:val="000000"/>
                <w:sz w:val="20"/>
                <w:szCs w:val="20"/>
                <w:lang w:val="en-GB"/>
              </w:rPr>
              <w:t xml:space="preserve">Course objectives </w:t>
            </w:r>
            <w:r>
              <w:rPr>
                <w:b/>
                <w:i/>
                <w:color w:val="000000"/>
                <w:sz w:val="16"/>
                <w:szCs w:val="16"/>
                <w:lang w:val="en-GB"/>
              </w:rPr>
              <w:t>(including form of classes)</w:t>
            </w:r>
          </w:p>
          <w:p w14:paraId="56E5DA9B" w14:textId="77777777" w:rsidR="006144F9" w:rsidRPr="00B06575" w:rsidRDefault="006144F9">
            <w:pPr>
              <w:ind w:left="356"/>
              <w:rPr>
                <w:lang w:val="en-US"/>
              </w:rPr>
            </w:pPr>
            <w:r>
              <w:rPr>
                <w:color w:val="000000"/>
                <w:sz w:val="20"/>
                <w:szCs w:val="20"/>
                <w:lang w:val="en-US"/>
              </w:rPr>
              <w:t xml:space="preserve">C-1 (knowledge) - providing students with knowledge of standards in neurology, familiarization with the principles of conducting interviews and clinical examination, acquiring knowledge about diagnosis and management of both common and rare neurological conditions, familiarize with ethical problems related to patient care, including end-of-life problems, termination of support for people with severe brain damage and palliative choices care. </w:t>
            </w:r>
          </w:p>
          <w:p w14:paraId="4B0061B9" w14:textId="77777777" w:rsidR="006144F9" w:rsidRPr="00B06575" w:rsidRDefault="006144F9">
            <w:pPr>
              <w:ind w:left="356"/>
              <w:rPr>
                <w:lang w:val="en-US"/>
              </w:rPr>
            </w:pPr>
            <w:r>
              <w:rPr>
                <w:color w:val="000000"/>
                <w:sz w:val="20"/>
                <w:szCs w:val="20"/>
                <w:lang w:val="en-US"/>
              </w:rPr>
              <w:t>C-2 (skills) - the acquisition by students of the ability to observe and recognize a neurological condition and interpretation of tests used in neurology: Lumbar Puncture, Carotid Duplex Sonography, Computer Tomography, Magnetic Resonance, neurophysiological assessment: EEG, EMG, VEPs.</w:t>
            </w:r>
          </w:p>
          <w:p w14:paraId="68B1C1E2" w14:textId="77777777" w:rsidR="006144F9" w:rsidRPr="00B06575" w:rsidRDefault="006144F9">
            <w:pPr>
              <w:ind w:left="356"/>
              <w:rPr>
                <w:lang w:val="en-US"/>
              </w:rPr>
            </w:pPr>
            <w:r>
              <w:rPr>
                <w:color w:val="000000"/>
                <w:sz w:val="20"/>
                <w:szCs w:val="20"/>
                <w:lang w:val="en-US"/>
              </w:rPr>
              <w:t>C-3 (social competences) - familiarizing students with the specifics of work in neurological clinic and  showing the importance of communication skills, both with patients, families, and the hospital staff and colleagues in and outside the hospital</w:t>
            </w:r>
            <w:r>
              <w:rPr>
                <w:color w:val="00B050"/>
                <w:sz w:val="20"/>
                <w:szCs w:val="20"/>
                <w:lang w:val="en-US"/>
              </w:rPr>
              <w:t>.</w:t>
            </w:r>
          </w:p>
        </w:tc>
      </w:tr>
      <w:tr w:rsidR="006144F9" w14:paraId="566BB50C" w14:textId="77777777">
        <w:trPr>
          <w:trHeight w:val="979"/>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14:paraId="5B0194F6" w14:textId="77777777" w:rsidR="006144F9" w:rsidRPr="00B06575" w:rsidRDefault="006144F9">
            <w:pPr>
              <w:numPr>
                <w:ilvl w:val="1"/>
                <w:numId w:val="5"/>
              </w:numPr>
              <w:snapToGrid w:val="0"/>
              <w:rPr>
                <w:lang w:val="en-US"/>
              </w:rPr>
            </w:pPr>
            <w:r>
              <w:rPr>
                <w:b/>
                <w:color w:val="000000"/>
                <w:sz w:val="20"/>
                <w:szCs w:val="20"/>
                <w:lang w:val="en-GB"/>
              </w:rPr>
              <w:lastRenderedPageBreak/>
              <w:t xml:space="preserve">Detailed syllabus </w:t>
            </w:r>
            <w:r>
              <w:rPr>
                <w:b/>
                <w:i/>
                <w:color w:val="000000"/>
                <w:sz w:val="16"/>
                <w:szCs w:val="16"/>
                <w:lang w:val="en-GB"/>
              </w:rPr>
              <w:t>(including form of classes)</w:t>
            </w:r>
          </w:p>
          <w:p w14:paraId="66BC7582" w14:textId="77777777" w:rsidR="006144F9" w:rsidRPr="00B06575" w:rsidRDefault="006144F9">
            <w:pPr>
              <w:ind w:left="360"/>
              <w:rPr>
                <w:lang w:val="en-US"/>
              </w:rPr>
            </w:pPr>
            <w:r>
              <w:rPr>
                <w:b/>
                <w:color w:val="000000"/>
                <w:sz w:val="20"/>
                <w:szCs w:val="20"/>
                <w:lang w:val="en-US"/>
              </w:rPr>
              <w:t>A.</w:t>
            </w:r>
            <w:r>
              <w:rPr>
                <w:b/>
                <w:color w:val="000000"/>
                <w:sz w:val="20"/>
                <w:szCs w:val="20"/>
                <w:lang w:val="en-US"/>
              </w:rPr>
              <w:tab/>
              <w:t>Lectures</w:t>
            </w:r>
          </w:p>
          <w:p w14:paraId="66F4FBC1" w14:textId="77777777" w:rsidR="006144F9" w:rsidRPr="00B06575" w:rsidRDefault="006144F9">
            <w:pPr>
              <w:ind w:left="360"/>
              <w:rPr>
                <w:lang w:val="en-US"/>
              </w:rPr>
            </w:pPr>
            <w:r>
              <w:rPr>
                <w:color w:val="000000"/>
                <w:sz w:val="20"/>
                <w:szCs w:val="20"/>
                <w:lang w:val="en-US"/>
              </w:rPr>
              <w:t>1. Interview and clinical syndromes in neurology - 3h</w:t>
            </w:r>
          </w:p>
          <w:p w14:paraId="5F6AFACC" w14:textId="77777777" w:rsidR="006144F9" w:rsidRPr="00B06575" w:rsidRDefault="006144F9">
            <w:pPr>
              <w:ind w:left="360"/>
              <w:rPr>
                <w:lang w:val="en-US"/>
              </w:rPr>
            </w:pPr>
            <w:r>
              <w:rPr>
                <w:color w:val="000000"/>
                <w:sz w:val="20"/>
                <w:szCs w:val="20"/>
                <w:lang w:val="en-US"/>
              </w:rPr>
              <w:t xml:space="preserve">    Headache and facial pain – 1 h</w:t>
            </w:r>
          </w:p>
          <w:p w14:paraId="26243C3A" w14:textId="77777777" w:rsidR="006144F9" w:rsidRPr="00B06575" w:rsidRDefault="006144F9">
            <w:pPr>
              <w:ind w:left="360"/>
              <w:rPr>
                <w:lang w:val="en-US"/>
              </w:rPr>
            </w:pPr>
            <w:r>
              <w:rPr>
                <w:color w:val="000000"/>
                <w:sz w:val="20"/>
                <w:szCs w:val="20"/>
                <w:lang w:val="en-US"/>
              </w:rPr>
              <w:t>2. Stroke – 2 h</w:t>
            </w:r>
          </w:p>
          <w:p w14:paraId="572747EC" w14:textId="77777777" w:rsidR="006144F9" w:rsidRPr="00B06575" w:rsidRDefault="006144F9">
            <w:pPr>
              <w:ind w:left="360"/>
              <w:rPr>
                <w:lang w:val="en-US"/>
              </w:rPr>
            </w:pPr>
            <w:r>
              <w:rPr>
                <w:color w:val="000000"/>
                <w:sz w:val="20"/>
                <w:szCs w:val="20"/>
                <w:lang w:val="en-US"/>
              </w:rPr>
              <w:t xml:space="preserve">    Epilepsy and other episodic disorders of neurologic function – 2h</w:t>
            </w:r>
          </w:p>
          <w:p w14:paraId="18FF142F" w14:textId="77777777" w:rsidR="006144F9" w:rsidRPr="00B06575" w:rsidRDefault="006144F9">
            <w:pPr>
              <w:ind w:left="360"/>
              <w:rPr>
                <w:lang w:val="en-US"/>
              </w:rPr>
            </w:pPr>
            <w:r w:rsidRPr="00B06575">
              <w:rPr>
                <w:color w:val="000000"/>
                <w:sz w:val="20"/>
                <w:szCs w:val="20"/>
                <w:lang w:val="en-US"/>
              </w:rPr>
              <w:t>3. Demyelinating diseases – 1h</w:t>
            </w:r>
          </w:p>
          <w:p w14:paraId="0CB614B0" w14:textId="77777777" w:rsidR="006144F9" w:rsidRPr="00B06575" w:rsidRDefault="006144F9">
            <w:pPr>
              <w:ind w:left="360"/>
              <w:rPr>
                <w:lang w:val="en-US"/>
              </w:rPr>
            </w:pPr>
            <w:r>
              <w:rPr>
                <w:color w:val="000000"/>
                <w:sz w:val="20"/>
                <w:szCs w:val="20"/>
                <w:lang w:val="en-US"/>
              </w:rPr>
              <w:t xml:space="preserve">    Parkinson disease and other common extrapyramidal diseases– 2h</w:t>
            </w:r>
          </w:p>
          <w:p w14:paraId="40444D99" w14:textId="77777777" w:rsidR="006144F9" w:rsidRPr="00B06575" w:rsidRDefault="006144F9">
            <w:pPr>
              <w:ind w:left="360"/>
              <w:rPr>
                <w:lang w:val="en-US"/>
              </w:rPr>
            </w:pPr>
            <w:r>
              <w:rPr>
                <w:color w:val="000000"/>
                <w:sz w:val="20"/>
                <w:szCs w:val="20"/>
                <w:lang w:val="en-US"/>
              </w:rPr>
              <w:t xml:space="preserve">    Motor neuron disease -1h</w:t>
            </w:r>
          </w:p>
          <w:p w14:paraId="1761C020" w14:textId="77777777" w:rsidR="006144F9" w:rsidRPr="00B06575" w:rsidRDefault="006144F9">
            <w:pPr>
              <w:ind w:left="360"/>
              <w:rPr>
                <w:lang w:val="en-US"/>
              </w:rPr>
            </w:pPr>
            <w:r>
              <w:rPr>
                <w:color w:val="000000"/>
                <w:sz w:val="20"/>
                <w:szCs w:val="20"/>
                <w:lang w:val="en-US"/>
              </w:rPr>
              <w:t>4. Polyradiculitis and polyneuropathy – 1,5 h</w:t>
            </w:r>
          </w:p>
          <w:p w14:paraId="1C14416D" w14:textId="77777777" w:rsidR="006144F9" w:rsidRPr="00B06575" w:rsidRDefault="006144F9">
            <w:pPr>
              <w:ind w:left="360"/>
              <w:rPr>
                <w:lang w:val="en-US"/>
              </w:rPr>
            </w:pPr>
            <w:r>
              <w:rPr>
                <w:color w:val="000000"/>
                <w:sz w:val="20"/>
                <w:szCs w:val="20"/>
                <w:lang w:val="en-US"/>
              </w:rPr>
              <w:t xml:space="preserve">    Myopathy, myositis and disorder of neuromuscular transition – 1.5h</w:t>
            </w:r>
          </w:p>
          <w:p w14:paraId="501EB61B" w14:textId="77777777" w:rsidR="006144F9" w:rsidRDefault="006144F9">
            <w:pPr>
              <w:ind w:left="360"/>
              <w:rPr>
                <w:b/>
                <w:color w:val="000000"/>
                <w:sz w:val="20"/>
                <w:szCs w:val="20"/>
                <w:lang w:val="en-US"/>
              </w:rPr>
            </w:pPr>
          </w:p>
          <w:p w14:paraId="453D1CE6" w14:textId="77777777" w:rsidR="006144F9" w:rsidRPr="00B06575" w:rsidRDefault="006144F9">
            <w:pPr>
              <w:ind w:left="360"/>
              <w:rPr>
                <w:lang w:val="en-US"/>
              </w:rPr>
            </w:pPr>
            <w:r w:rsidRPr="00B06575">
              <w:rPr>
                <w:b/>
                <w:color w:val="000000"/>
                <w:sz w:val="20"/>
                <w:szCs w:val="20"/>
                <w:lang w:val="en-US"/>
              </w:rPr>
              <w:t>B.</w:t>
            </w:r>
            <w:r w:rsidRPr="00B06575">
              <w:rPr>
                <w:b/>
                <w:color w:val="000000"/>
                <w:sz w:val="20"/>
                <w:szCs w:val="20"/>
                <w:lang w:val="en-US"/>
              </w:rPr>
              <w:tab/>
            </w:r>
            <w:r>
              <w:rPr>
                <w:b/>
                <w:color w:val="000000"/>
                <w:sz w:val="20"/>
                <w:szCs w:val="20"/>
                <w:lang w:val="en-GB"/>
              </w:rPr>
              <w:t>Classes</w:t>
            </w:r>
          </w:p>
          <w:p w14:paraId="548A7D65" w14:textId="77777777" w:rsidR="006144F9" w:rsidRPr="00B06575" w:rsidRDefault="006144F9">
            <w:pPr>
              <w:ind w:left="360"/>
              <w:rPr>
                <w:lang w:val="en-US"/>
              </w:rPr>
            </w:pPr>
            <w:r>
              <w:rPr>
                <w:color w:val="000000"/>
                <w:sz w:val="20"/>
                <w:szCs w:val="20"/>
                <w:lang w:val="en-US"/>
              </w:rPr>
              <w:t>1. The importance of medical interviev in neurology. Knowledge and consolidation of knowledge about the neurological diseases, neurological tests and assessment of the functional state of a neurological patient.</w:t>
            </w:r>
          </w:p>
          <w:p w14:paraId="5FF95D5D" w14:textId="77777777" w:rsidR="006144F9" w:rsidRPr="00B06575" w:rsidRDefault="006144F9">
            <w:pPr>
              <w:ind w:left="360"/>
              <w:rPr>
                <w:lang w:val="en-US"/>
              </w:rPr>
            </w:pPr>
            <w:r>
              <w:rPr>
                <w:color w:val="000000"/>
                <w:sz w:val="20"/>
                <w:szCs w:val="20"/>
                <w:lang w:val="en-US"/>
              </w:rPr>
              <w:t>2. Diagnostic methods used in neurology: computed tomography, magnetic resonance imaging, cerebrospinal fluid examination, carotid and vertebral artery tests, neurophysiological tests.</w:t>
            </w:r>
          </w:p>
          <w:p w14:paraId="7C7F922C" w14:textId="77777777" w:rsidR="006144F9" w:rsidRPr="00B06575" w:rsidRDefault="006144F9">
            <w:pPr>
              <w:ind w:left="360"/>
              <w:rPr>
                <w:lang w:val="en-US"/>
              </w:rPr>
            </w:pPr>
            <w:r>
              <w:rPr>
                <w:color w:val="000000"/>
                <w:sz w:val="20"/>
                <w:szCs w:val="20"/>
                <w:lang w:val="en-US"/>
              </w:rPr>
              <w:t>3. Differential diagnosis of neurological diseases.</w:t>
            </w:r>
          </w:p>
          <w:p w14:paraId="45179693" w14:textId="77777777" w:rsidR="006144F9" w:rsidRPr="00B06575" w:rsidRDefault="006144F9">
            <w:pPr>
              <w:ind w:left="360"/>
              <w:rPr>
                <w:lang w:val="en-US"/>
              </w:rPr>
            </w:pPr>
            <w:r>
              <w:rPr>
                <w:color w:val="000000"/>
                <w:sz w:val="20"/>
                <w:szCs w:val="20"/>
                <w:lang w:val="en-US"/>
              </w:rPr>
              <w:t xml:space="preserve">4. Intensive therapy in neurology. Rules for the management of patients after head trauma, with brain tumors, intracranial haemorrhage, status epilepticus,, Guillain – Barre syndrom </w:t>
            </w:r>
          </w:p>
          <w:p w14:paraId="34F85128" w14:textId="77777777" w:rsidR="006144F9" w:rsidRPr="00B06575" w:rsidRDefault="006144F9">
            <w:pPr>
              <w:ind w:left="360"/>
              <w:rPr>
                <w:lang w:val="en-US"/>
              </w:rPr>
            </w:pPr>
            <w:r>
              <w:rPr>
                <w:color w:val="000000"/>
                <w:sz w:val="20"/>
                <w:szCs w:val="20"/>
                <w:lang w:val="en-US"/>
              </w:rPr>
              <w:t>3. Diagnosis and treatment of vascular diseases of the brain and spinal cord.</w:t>
            </w:r>
          </w:p>
          <w:p w14:paraId="354E3782" w14:textId="77777777" w:rsidR="006144F9" w:rsidRPr="00B06575" w:rsidRDefault="006144F9">
            <w:pPr>
              <w:ind w:left="360"/>
              <w:rPr>
                <w:lang w:val="en-US"/>
              </w:rPr>
            </w:pPr>
            <w:r>
              <w:rPr>
                <w:color w:val="000000"/>
                <w:sz w:val="20"/>
                <w:szCs w:val="20"/>
                <w:lang w:val="en-US"/>
              </w:rPr>
              <w:t>4. Diagnosis and treatment of extrapyramidal system diseases, neurodegenerative diseases, neuromuscular diseases, demyelinating diseases, spinal diseases and  radiculopthy</w:t>
            </w:r>
          </w:p>
          <w:p w14:paraId="14B4571D" w14:textId="77777777" w:rsidR="006144F9" w:rsidRPr="00B06575" w:rsidRDefault="006144F9">
            <w:pPr>
              <w:ind w:left="360"/>
              <w:rPr>
                <w:lang w:val="en-US"/>
              </w:rPr>
            </w:pPr>
            <w:r>
              <w:rPr>
                <w:color w:val="000000"/>
                <w:sz w:val="20"/>
                <w:szCs w:val="20"/>
                <w:lang w:val="en-US"/>
              </w:rPr>
              <w:t>5. Prevention of nervous system diseases.</w:t>
            </w:r>
          </w:p>
          <w:p w14:paraId="657EA1B0" w14:textId="77777777" w:rsidR="006144F9" w:rsidRPr="00B06575" w:rsidRDefault="006144F9">
            <w:pPr>
              <w:ind w:left="360"/>
              <w:rPr>
                <w:lang w:val="en-US"/>
              </w:rPr>
            </w:pPr>
            <w:r>
              <w:rPr>
                <w:color w:val="000000"/>
                <w:sz w:val="20"/>
                <w:szCs w:val="20"/>
                <w:lang w:val="en-US"/>
              </w:rPr>
              <w:t>6. Rules for the treatment of acute and chronic pain</w:t>
            </w:r>
          </w:p>
          <w:p w14:paraId="460DD8F2" w14:textId="77777777" w:rsidR="006144F9" w:rsidRPr="00B06575" w:rsidRDefault="006144F9">
            <w:pPr>
              <w:ind w:left="360"/>
              <w:rPr>
                <w:lang w:val="en-US"/>
              </w:rPr>
            </w:pPr>
            <w:r>
              <w:rPr>
                <w:color w:val="000000"/>
                <w:sz w:val="20"/>
                <w:szCs w:val="20"/>
                <w:lang w:val="en-US"/>
              </w:rPr>
              <w:t>7. Neurological symptoms in internal diseases.</w:t>
            </w:r>
          </w:p>
          <w:p w14:paraId="1C4886FF" w14:textId="77777777" w:rsidR="006144F9" w:rsidRPr="00B06575" w:rsidRDefault="006144F9">
            <w:pPr>
              <w:ind w:left="360"/>
              <w:rPr>
                <w:lang w:val="en-US"/>
              </w:rPr>
            </w:pPr>
            <w:r w:rsidRPr="00B06575">
              <w:rPr>
                <w:color w:val="000000"/>
                <w:sz w:val="20"/>
                <w:szCs w:val="20"/>
                <w:lang w:val="en-US"/>
              </w:rPr>
              <w:t xml:space="preserve">8. Rules of rehabilitation treatment. </w:t>
            </w:r>
          </w:p>
          <w:p w14:paraId="256F9844" w14:textId="77777777" w:rsidR="006144F9" w:rsidRPr="00B06575" w:rsidRDefault="006144F9">
            <w:pPr>
              <w:ind w:left="360"/>
              <w:rPr>
                <w:color w:val="000000"/>
                <w:sz w:val="20"/>
                <w:szCs w:val="20"/>
                <w:lang w:val="en-US"/>
              </w:rPr>
            </w:pPr>
          </w:p>
          <w:p w14:paraId="453121F3" w14:textId="77777777" w:rsidR="006144F9" w:rsidRPr="00B06575" w:rsidRDefault="006144F9">
            <w:pPr>
              <w:ind w:left="360"/>
              <w:rPr>
                <w:lang w:val="en-US"/>
              </w:rPr>
            </w:pPr>
            <w:r w:rsidRPr="00B06575">
              <w:rPr>
                <w:b/>
                <w:bCs/>
                <w:color w:val="000000"/>
                <w:sz w:val="20"/>
                <w:szCs w:val="20"/>
                <w:lang w:val="en-US"/>
              </w:rPr>
              <w:t>C. P</w:t>
            </w:r>
            <w:r>
              <w:rPr>
                <w:b/>
                <w:bCs/>
                <w:color w:val="000000"/>
                <w:sz w:val="20"/>
                <w:szCs w:val="20"/>
                <w:lang w:val="en-GB"/>
              </w:rPr>
              <w:t>ractical Classes:</w:t>
            </w:r>
          </w:p>
          <w:p w14:paraId="08F0386E" w14:textId="77777777" w:rsidR="006144F9" w:rsidRPr="00B06575" w:rsidRDefault="006144F9">
            <w:pPr>
              <w:ind w:left="360"/>
              <w:rPr>
                <w:lang w:val="en-US"/>
              </w:rPr>
            </w:pPr>
            <w:r>
              <w:rPr>
                <w:color w:val="000000"/>
                <w:sz w:val="20"/>
                <w:szCs w:val="20"/>
                <w:lang w:val="en-US"/>
              </w:rPr>
              <w:t>1. Approach to diagnosis. Neurological examination: reflexes, symptoms and neurological syndromes. Examination of the unconscious patient and assessment of life-threatening conditions.</w:t>
            </w:r>
          </w:p>
          <w:p w14:paraId="02B17C93" w14:textId="77777777" w:rsidR="006144F9" w:rsidRPr="00B06575" w:rsidRDefault="006144F9">
            <w:pPr>
              <w:ind w:left="360"/>
              <w:rPr>
                <w:lang w:val="en-US"/>
              </w:rPr>
            </w:pPr>
            <w:r>
              <w:rPr>
                <w:color w:val="000000"/>
                <w:sz w:val="20"/>
                <w:szCs w:val="20"/>
                <w:lang w:val="en-US"/>
              </w:rPr>
              <w:t>2. Management of suspected stroke, neuroinfection, status epilepticus, intoxication, psychoactive substances, consequences of craniocerebral trauma, myasthenic crisis, and relapses of multiple sclerosis.</w:t>
            </w:r>
          </w:p>
          <w:p w14:paraId="6E04D81C" w14:textId="77777777" w:rsidR="006144F9" w:rsidRPr="00B06575" w:rsidRDefault="006144F9">
            <w:pPr>
              <w:ind w:left="360"/>
              <w:rPr>
                <w:lang w:val="en-US"/>
              </w:rPr>
            </w:pPr>
            <w:r>
              <w:rPr>
                <w:color w:val="000000"/>
                <w:sz w:val="20"/>
                <w:szCs w:val="20"/>
                <w:lang w:val="en-US"/>
              </w:rPr>
              <w:t>3. Principles of diagnostics and treatment of basic neurological diseases.</w:t>
            </w:r>
          </w:p>
          <w:p w14:paraId="4AE399AB" w14:textId="77777777" w:rsidR="006144F9" w:rsidRPr="00B06575" w:rsidRDefault="006144F9">
            <w:pPr>
              <w:ind w:left="360"/>
              <w:rPr>
                <w:lang w:val="en-US"/>
              </w:rPr>
            </w:pPr>
            <w:r>
              <w:rPr>
                <w:color w:val="000000"/>
                <w:sz w:val="20"/>
                <w:szCs w:val="20"/>
                <w:lang w:val="en-US"/>
              </w:rPr>
              <w:t>4. Differential diagnosis of the most common neurological diseases.</w:t>
            </w:r>
          </w:p>
          <w:p w14:paraId="188B0A78" w14:textId="77777777" w:rsidR="006144F9" w:rsidRPr="00B06575" w:rsidRDefault="006144F9">
            <w:pPr>
              <w:ind w:left="360"/>
              <w:rPr>
                <w:lang w:val="en-US"/>
              </w:rPr>
            </w:pPr>
            <w:r>
              <w:rPr>
                <w:color w:val="000000"/>
                <w:sz w:val="20"/>
                <w:szCs w:val="20"/>
                <w:lang w:val="en-US"/>
              </w:rPr>
              <w:t>5. Behavioral disorders, confusion and agitation in neurological diseases - methods of management</w:t>
            </w:r>
          </w:p>
          <w:p w14:paraId="291D4CCD" w14:textId="77777777" w:rsidR="006144F9" w:rsidRPr="00B06575" w:rsidRDefault="006144F9">
            <w:pPr>
              <w:ind w:left="360"/>
              <w:rPr>
                <w:lang w:val="en-US"/>
              </w:rPr>
            </w:pPr>
            <w:r w:rsidRPr="00B06575">
              <w:rPr>
                <w:color w:val="000000"/>
                <w:sz w:val="20"/>
                <w:szCs w:val="20"/>
                <w:lang w:val="en-US"/>
              </w:rPr>
              <w:t>and immediate patient protection.</w:t>
            </w:r>
          </w:p>
          <w:p w14:paraId="64181895" w14:textId="77777777" w:rsidR="006144F9" w:rsidRPr="00B06575" w:rsidRDefault="006144F9">
            <w:pPr>
              <w:ind w:left="360"/>
              <w:rPr>
                <w:color w:val="000000"/>
                <w:sz w:val="20"/>
                <w:szCs w:val="20"/>
                <w:lang w:val="en-US"/>
              </w:rPr>
            </w:pPr>
          </w:p>
          <w:p w14:paraId="0B73EA3E" w14:textId="77777777" w:rsidR="006144F9" w:rsidRPr="00B06575" w:rsidRDefault="006144F9">
            <w:pPr>
              <w:ind w:left="360"/>
              <w:rPr>
                <w:lang w:val="en-US"/>
              </w:rPr>
            </w:pPr>
            <w:r>
              <w:rPr>
                <w:b/>
                <w:bCs/>
                <w:color w:val="000000"/>
                <w:sz w:val="20"/>
                <w:szCs w:val="20"/>
                <w:lang w:val="en-GB"/>
              </w:rPr>
              <w:t>D. CSM Medical Simulatory Center</w:t>
            </w:r>
          </w:p>
          <w:p w14:paraId="78EE0564" w14:textId="77777777" w:rsidR="006144F9" w:rsidRPr="00B06575" w:rsidRDefault="006144F9">
            <w:pPr>
              <w:ind w:left="360"/>
              <w:rPr>
                <w:lang w:val="en-US"/>
              </w:rPr>
            </w:pPr>
            <w:r>
              <w:rPr>
                <w:color w:val="000000"/>
                <w:sz w:val="20"/>
                <w:szCs w:val="20"/>
                <w:lang w:val="en-GB"/>
              </w:rPr>
              <w:t>1.  Expanding the knowledge of emergencies in neurology (vascular diseases, consciousness disorders, epilepsy,</w:t>
            </w:r>
          </w:p>
          <w:p w14:paraId="5E51C85C" w14:textId="77777777" w:rsidR="006144F9" w:rsidRPr="00B06575" w:rsidRDefault="006144F9">
            <w:pPr>
              <w:ind w:left="360"/>
              <w:rPr>
                <w:lang w:val="en-US"/>
              </w:rPr>
            </w:pPr>
            <w:r>
              <w:rPr>
                <w:color w:val="000000"/>
                <w:sz w:val="20"/>
                <w:szCs w:val="20"/>
                <w:lang w:val="en-GB"/>
              </w:rPr>
              <w:t>G-B syndrome, myasthenia gravis).</w:t>
            </w:r>
          </w:p>
          <w:p w14:paraId="02805528" w14:textId="77777777" w:rsidR="006144F9" w:rsidRPr="00B06575" w:rsidRDefault="006144F9">
            <w:pPr>
              <w:ind w:left="360"/>
              <w:rPr>
                <w:lang w:val="en-US"/>
              </w:rPr>
            </w:pPr>
            <w:r>
              <w:rPr>
                <w:color w:val="000000"/>
                <w:sz w:val="20"/>
                <w:szCs w:val="20"/>
                <w:lang w:val="en-GB"/>
              </w:rPr>
              <w:t>2. Acquisition of practical skills in dealing with emergencies in neurology, especially in conditions ER.</w:t>
            </w:r>
          </w:p>
          <w:p w14:paraId="104F89F2" w14:textId="77777777" w:rsidR="006144F9" w:rsidRPr="00B06575" w:rsidRDefault="006144F9">
            <w:pPr>
              <w:ind w:left="360"/>
              <w:rPr>
                <w:lang w:val="en-US"/>
              </w:rPr>
            </w:pPr>
            <w:r>
              <w:rPr>
                <w:color w:val="000000"/>
                <w:sz w:val="20"/>
                <w:szCs w:val="20"/>
                <w:lang w:val="en-GB"/>
              </w:rPr>
              <w:t>3. Raising social competences, building a team, acquainting with the role of a leader.</w:t>
            </w:r>
          </w:p>
        </w:tc>
      </w:tr>
    </w:tbl>
    <w:p w14:paraId="7D0D7DAC" w14:textId="77777777" w:rsidR="006144F9" w:rsidRDefault="006144F9">
      <w:pPr>
        <w:rPr>
          <w:rFonts w:eastAsia="Arial Unicode MS"/>
          <w:b/>
          <w:sz w:val="20"/>
          <w:szCs w:val="20"/>
          <w:lang w:val="en-GB" w:eastAsia="pl-PL"/>
        </w:rPr>
      </w:pPr>
    </w:p>
    <w:p w14:paraId="099B3A68" w14:textId="77777777" w:rsidR="006144F9" w:rsidRDefault="006144F9">
      <w:r>
        <w:rPr>
          <w:rFonts w:eastAsia="Arial Unicode MS"/>
          <w:b/>
          <w:sz w:val="20"/>
          <w:szCs w:val="20"/>
          <w:lang w:val="en-GB" w:eastAsia="pl-PL"/>
        </w:rPr>
        <w:t>4.3 Intended learning outcomes</w:t>
      </w:r>
    </w:p>
    <w:tbl>
      <w:tblPr>
        <w:tblW w:w="0" w:type="auto"/>
        <w:tblInd w:w="-72" w:type="dxa"/>
        <w:tblLayout w:type="fixed"/>
        <w:tblCellMar>
          <w:left w:w="70" w:type="dxa"/>
          <w:right w:w="70" w:type="dxa"/>
        </w:tblCellMar>
        <w:tblLook w:val="0000" w:firstRow="0" w:lastRow="0" w:firstColumn="0" w:lastColumn="0" w:noHBand="0" w:noVBand="0"/>
      </w:tblPr>
      <w:tblGrid>
        <w:gridCol w:w="794"/>
        <w:gridCol w:w="7145"/>
        <w:gridCol w:w="1842"/>
      </w:tblGrid>
      <w:tr w:rsidR="006144F9" w14:paraId="510D694D" w14:textId="77777777">
        <w:trPr>
          <w:cantSplit/>
          <w:trHeight w:val="284"/>
        </w:trPr>
        <w:tc>
          <w:tcPr>
            <w:tcW w:w="79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31C5245" w14:textId="77777777" w:rsidR="006144F9" w:rsidRDefault="006144F9">
            <w:pPr>
              <w:ind w:left="113" w:right="113"/>
              <w:jc w:val="center"/>
            </w:pPr>
            <w:r>
              <w:rPr>
                <w:rFonts w:eastAsia="Arial Unicode MS"/>
                <w:b/>
                <w:sz w:val="20"/>
                <w:szCs w:val="20"/>
                <w:lang w:val="en-GB" w:eastAsia="pl-PL"/>
              </w:rPr>
              <w:t>Code</w:t>
            </w:r>
          </w:p>
        </w:tc>
        <w:tc>
          <w:tcPr>
            <w:tcW w:w="7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CD42C" w14:textId="77777777" w:rsidR="006144F9" w:rsidRPr="00B06575" w:rsidRDefault="006144F9">
            <w:pPr>
              <w:jc w:val="center"/>
              <w:rPr>
                <w:lang w:val="en-US"/>
              </w:rPr>
            </w:pPr>
            <w:r>
              <w:rPr>
                <w:rFonts w:eastAsia="Arial Unicode MS"/>
                <w:b/>
                <w:sz w:val="20"/>
                <w:szCs w:val="20"/>
                <w:lang w:val="en-GB" w:eastAsia="pl-PL"/>
              </w:rPr>
              <w:t>A student, who passed the course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5B44AD2" w14:textId="77777777" w:rsidR="006144F9" w:rsidRDefault="006144F9">
            <w:pPr>
              <w:jc w:val="center"/>
            </w:pPr>
            <w:r>
              <w:rPr>
                <w:rFonts w:eastAsia="Arial Unicode MS"/>
                <w:b/>
                <w:sz w:val="20"/>
                <w:szCs w:val="20"/>
                <w:lang w:val="en-GB" w:eastAsia="pl-PL"/>
              </w:rPr>
              <w:t>Relation to teaching</w:t>
            </w:r>
          </w:p>
          <w:p w14:paraId="70A6FB8E" w14:textId="77777777" w:rsidR="006144F9" w:rsidRDefault="006144F9">
            <w:pPr>
              <w:jc w:val="center"/>
            </w:pPr>
            <w:r>
              <w:rPr>
                <w:rFonts w:eastAsia="Arial Unicode MS"/>
                <w:b/>
                <w:sz w:val="20"/>
                <w:szCs w:val="20"/>
                <w:lang w:val="en-GB" w:eastAsia="pl-PL"/>
              </w:rPr>
              <w:t>outcomes</w:t>
            </w:r>
          </w:p>
        </w:tc>
      </w:tr>
      <w:tr w:rsidR="006144F9" w:rsidRPr="00B06575" w14:paraId="73505F06" w14:textId="77777777">
        <w:trPr>
          <w:trHeight w:val="284"/>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8D8C69" w14:textId="77777777" w:rsidR="006144F9" w:rsidRPr="00B06575" w:rsidRDefault="006144F9">
            <w:pPr>
              <w:jc w:val="center"/>
              <w:rPr>
                <w:lang w:val="en-US"/>
              </w:rPr>
            </w:pPr>
            <w:r>
              <w:rPr>
                <w:sz w:val="20"/>
                <w:szCs w:val="20"/>
                <w:lang w:val="en-GB"/>
              </w:rPr>
              <w:t xml:space="preserve">within the scope of  </w:t>
            </w:r>
            <w:r>
              <w:rPr>
                <w:b/>
                <w:caps/>
                <w:sz w:val="20"/>
                <w:szCs w:val="20"/>
                <w:lang w:val="en-GB"/>
              </w:rPr>
              <w:t>knowledge</w:t>
            </w:r>
            <w:r>
              <w:rPr>
                <w:sz w:val="20"/>
                <w:lang w:val="en-US"/>
              </w:rPr>
              <w:t>, the graduate knows and understands:</w:t>
            </w:r>
          </w:p>
        </w:tc>
      </w:tr>
      <w:tr w:rsidR="006144F9" w14:paraId="61B232D6" w14:textId="77777777">
        <w:trPr>
          <w:trHeight w:val="284"/>
        </w:trPr>
        <w:tc>
          <w:tcPr>
            <w:tcW w:w="794" w:type="dxa"/>
            <w:tcBorders>
              <w:top w:val="single" w:sz="4" w:space="0" w:color="000000"/>
              <w:left w:val="single" w:sz="4" w:space="0" w:color="000000"/>
              <w:right w:val="single" w:sz="4" w:space="0" w:color="000000"/>
            </w:tcBorders>
            <w:shd w:val="clear" w:color="auto" w:fill="auto"/>
          </w:tcPr>
          <w:p w14:paraId="6D5A62F0" w14:textId="77777777" w:rsidR="006144F9" w:rsidRDefault="006144F9">
            <w:pPr>
              <w:jc w:val="center"/>
            </w:pPr>
            <w:r>
              <w:rPr>
                <w:color w:val="000000"/>
                <w:sz w:val="20"/>
                <w:szCs w:val="20"/>
                <w:lang w:eastAsia="pl-PL"/>
              </w:rPr>
              <w:t>W01</w:t>
            </w:r>
          </w:p>
        </w:tc>
        <w:tc>
          <w:tcPr>
            <w:tcW w:w="7145" w:type="dxa"/>
            <w:tcBorders>
              <w:top w:val="single" w:sz="4" w:space="0" w:color="000000"/>
              <w:right w:val="single" w:sz="4" w:space="0" w:color="000000"/>
            </w:tcBorders>
            <w:shd w:val="clear" w:color="auto" w:fill="auto"/>
          </w:tcPr>
          <w:p w14:paraId="3F927179" w14:textId="77777777" w:rsidR="006144F9" w:rsidRPr="00B06575" w:rsidRDefault="006144F9">
            <w:pPr>
              <w:rPr>
                <w:lang w:val="en-US"/>
              </w:rPr>
            </w:pPr>
            <w:r>
              <w:rPr>
                <w:sz w:val="20"/>
                <w:szCs w:val="20"/>
                <w:lang w:val="en-US"/>
              </w:rPr>
              <w:t>environmental and epidemiological conditions for the most common diseases;</w:t>
            </w:r>
          </w:p>
        </w:tc>
        <w:tc>
          <w:tcPr>
            <w:tcW w:w="1842" w:type="dxa"/>
            <w:tcBorders>
              <w:top w:val="single" w:sz="4" w:space="0" w:color="000000"/>
              <w:right w:val="single" w:sz="4" w:space="0" w:color="000000"/>
            </w:tcBorders>
            <w:shd w:val="clear" w:color="auto" w:fill="auto"/>
            <w:vAlign w:val="center"/>
          </w:tcPr>
          <w:p w14:paraId="7017F22A" w14:textId="77777777" w:rsidR="006144F9" w:rsidRDefault="006144F9">
            <w:pPr>
              <w:jc w:val="center"/>
            </w:pPr>
            <w:r>
              <w:rPr>
                <w:color w:val="000000"/>
                <w:sz w:val="20"/>
                <w:szCs w:val="20"/>
                <w:lang w:eastAsia="pl-PL"/>
              </w:rPr>
              <w:t>E.W1.</w:t>
            </w:r>
          </w:p>
        </w:tc>
      </w:tr>
      <w:tr w:rsidR="006144F9" w14:paraId="2816FC1F" w14:textId="77777777">
        <w:trPr>
          <w:trHeight w:val="284"/>
        </w:trPr>
        <w:tc>
          <w:tcPr>
            <w:tcW w:w="794" w:type="dxa"/>
            <w:tcBorders>
              <w:top w:val="single" w:sz="4" w:space="0" w:color="000000"/>
              <w:left w:val="single" w:sz="4" w:space="0" w:color="000000"/>
              <w:right w:val="single" w:sz="4" w:space="0" w:color="000000"/>
            </w:tcBorders>
            <w:shd w:val="clear" w:color="auto" w:fill="auto"/>
          </w:tcPr>
          <w:p w14:paraId="0C552612" w14:textId="77777777" w:rsidR="006144F9" w:rsidRDefault="006144F9">
            <w:pPr>
              <w:jc w:val="center"/>
            </w:pPr>
            <w:r>
              <w:rPr>
                <w:color w:val="000000"/>
                <w:sz w:val="20"/>
                <w:szCs w:val="20"/>
                <w:lang w:eastAsia="pl-PL"/>
              </w:rPr>
              <w:t>W02</w:t>
            </w:r>
          </w:p>
        </w:tc>
        <w:tc>
          <w:tcPr>
            <w:tcW w:w="7145" w:type="dxa"/>
            <w:tcBorders>
              <w:top w:val="single" w:sz="4" w:space="0" w:color="000000"/>
              <w:right w:val="single" w:sz="4" w:space="0" w:color="000000"/>
            </w:tcBorders>
            <w:shd w:val="clear" w:color="auto" w:fill="auto"/>
          </w:tcPr>
          <w:p w14:paraId="39A22A5A" w14:textId="77777777" w:rsidR="006144F9" w:rsidRDefault="006144F9">
            <w:r>
              <w:rPr>
                <w:sz w:val="20"/>
                <w:szCs w:val="20"/>
                <w:lang w:val="en-US"/>
              </w:rPr>
              <w:t>basic neurological syndromes;</w:t>
            </w:r>
          </w:p>
        </w:tc>
        <w:tc>
          <w:tcPr>
            <w:tcW w:w="1842" w:type="dxa"/>
            <w:tcBorders>
              <w:top w:val="single" w:sz="4" w:space="0" w:color="000000"/>
              <w:right w:val="single" w:sz="4" w:space="0" w:color="000000"/>
            </w:tcBorders>
            <w:shd w:val="clear" w:color="auto" w:fill="auto"/>
            <w:vAlign w:val="center"/>
          </w:tcPr>
          <w:p w14:paraId="1D3F7FCF" w14:textId="77777777" w:rsidR="006144F9" w:rsidRDefault="006144F9">
            <w:pPr>
              <w:jc w:val="center"/>
            </w:pPr>
            <w:r>
              <w:rPr>
                <w:color w:val="000000"/>
                <w:sz w:val="20"/>
                <w:szCs w:val="20"/>
                <w:lang w:eastAsia="pl-PL"/>
              </w:rPr>
              <w:t>E.W13.</w:t>
            </w:r>
          </w:p>
        </w:tc>
      </w:tr>
      <w:tr w:rsidR="006144F9" w14:paraId="6C162B0F" w14:textId="77777777">
        <w:trPr>
          <w:trHeight w:val="284"/>
        </w:trPr>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14D2F586" w14:textId="77777777" w:rsidR="006144F9" w:rsidRDefault="006144F9">
            <w:pPr>
              <w:jc w:val="center"/>
            </w:pPr>
            <w:r>
              <w:rPr>
                <w:color w:val="000000"/>
                <w:sz w:val="20"/>
                <w:szCs w:val="20"/>
                <w:lang w:eastAsia="pl-PL"/>
              </w:rPr>
              <w:t>W03</w:t>
            </w:r>
          </w:p>
        </w:tc>
        <w:tc>
          <w:tcPr>
            <w:tcW w:w="7145" w:type="dxa"/>
            <w:tcBorders>
              <w:top w:val="single" w:sz="4" w:space="0" w:color="000000"/>
              <w:bottom w:val="single" w:sz="4" w:space="0" w:color="000000"/>
              <w:right w:val="single" w:sz="4" w:space="0" w:color="000000"/>
            </w:tcBorders>
            <w:shd w:val="clear" w:color="auto" w:fill="auto"/>
          </w:tcPr>
          <w:p w14:paraId="7C21DB5C" w14:textId="77777777" w:rsidR="006144F9" w:rsidRPr="00B06575" w:rsidRDefault="006144F9">
            <w:pPr>
              <w:jc w:val="both"/>
              <w:rPr>
                <w:lang w:val="en-US"/>
              </w:rPr>
            </w:pPr>
            <w:r>
              <w:rPr>
                <w:sz w:val="20"/>
                <w:szCs w:val="20"/>
                <w:lang w:val="en-US"/>
              </w:rPr>
              <w:t>causes, symptoms, principles of diagnosis and therapeutic management of the most common diseases of the nervous system, including:</w:t>
            </w:r>
          </w:p>
          <w:p w14:paraId="39E955C7" w14:textId="77777777" w:rsidR="006144F9" w:rsidRPr="00B06575" w:rsidRDefault="006144F9">
            <w:pPr>
              <w:jc w:val="both"/>
              <w:rPr>
                <w:lang w:val="en-US"/>
              </w:rPr>
            </w:pPr>
            <w:r>
              <w:rPr>
                <w:sz w:val="20"/>
                <w:szCs w:val="20"/>
                <w:lang w:val="en-US"/>
              </w:rPr>
              <w:t xml:space="preserve">1) headaches: migraine, tension headaches and bands headaches and trigeminal neuralgia of nerve V; </w:t>
            </w:r>
          </w:p>
          <w:p w14:paraId="478C88C9" w14:textId="77777777" w:rsidR="006144F9" w:rsidRPr="00B06575" w:rsidRDefault="006144F9">
            <w:pPr>
              <w:jc w:val="both"/>
              <w:rPr>
                <w:lang w:val="en-US"/>
              </w:rPr>
            </w:pPr>
            <w:r>
              <w:rPr>
                <w:sz w:val="20"/>
                <w:szCs w:val="20"/>
                <w:lang w:val="en-US"/>
              </w:rPr>
              <w:t>2) vascular diseases of the brain, in particular the stroke;</w:t>
            </w:r>
          </w:p>
          <w:p w14:paraId="75686A85" w14:textId="77777777" w:rsidR="006144F9" w:rsidRPr="00B06575" w:rsidRDefault="006144F9">
            <w:pPr>
              <w:jc w:val="both"/>
              <w:rPr>
                <w:lang w:val="en-US"/>
              </w:rPr>
            </w:pPr>
            <w:r>
              <w:rPr>
                <w:sz w:val="20"/>
                <w:szCs w:val="20"/>
                <w:lang w:val="en-US"/>
              </w:rPr>
              <w:t>3) epilepsy;</w:t>
            </w:r>
          </w:p>
          <w:p w14:paraId="41CB78E9" w14:textId="77777777" w:rsidR="006144F9" w:rsidRPr="00B06575" w:rsidRDefault="006144F9">
            <w:pPr>
              <w:jc w:val="both"/>
              <w:rPr>
                <w:lang w:val="en-US"/>
              </w:rPr>
            </w:pPr>
            <w:r>
              <w:rPr>
                <w:sz w:val="20"/>
                <w:szCs w:val="20"/>
                <w:lang w:val="en-US"/>
              </w:rPr>
              <w:t>4) infection of the nervous system, in particular meningitis, Lyme disease, HSV encephalitis, neurotransmitter disorders;</w:t>
            </w:r>
          </w:p>
          <w:p w14:paraId="35EA6194" w14:textId="77777777" w:rsidR="006144F9" w:rsidRPr="00B06575" w:rsidRDefault="006144F9">
            <w:pPr>
              <w:jc w:val="both"/>
              <w:rPr>
                <w:lang w:val="en-US"/>
              </w:rPr>
            </w:pPr>
            <w:r>
              <w:rPr>
                <w:sz w:val="20"/>
                <w:szCs w:val="20"/>
                <w:lang w:val="en-US"/>
              </w:rPr>
              <w:t xml:space="preserve">5) dementia, in particular in Alzheimer's disease, frontotemporal dementia, vascular dementia, and other types of dementia; </w:t>
            </w:r>
          </w:p>
          <w:p w14:paraId="7BAE49EC" w14:textId="77777777" w:rsidR="006144F9" w:rsidRPr="00B06575" w:rsidRDefault="006144F9">
            <w:pPr>
              <w:jc w:val="both"/>
              <w:rPr>
                <w:lang w:val="en-US"/>
              </w:rPr>
            </w:pPr>
            <w:r>
              <w:rPr>
                <w:sz w:val="20"/>
                <w:szCs w:val="20"/>
                <w:lang w:val="en-US"/>
              </w:rPr>
              <w:t xml:space="preserve">6) diseases of the basal ganglia, in particular Parkinson's disease; </w:t>
            </w:r>
          </w:p>
          <w:p w14:paraId="6856D6CC" w14:textId="77777777" w:rsidR="006144F9" w:rsidRPr="00B06575" w:rsidRDefault="006144F9">
            <w:pPr>
              <w:jc w:val="both"/>
              <w:rPr>
                <w:lang w:val="en-US"/>
              </w:rPr>
            </w:pPr>
            <w:r>
              <w:rPr>
                <w:sz w:val="20"/>
                <w:szCs w:val="20"/>
                <w:lang w:val="en-US"/>
              </w:rPr>
              <w:t xml:space="preserve">7) demyelinating diseases, in particular multiple sclerosis; </w:t>
            </w:r>
          </w:p>
          <w:p w14:paraId="667B37E2" w14:textId="77777777" w:rsidR="006144F9" w:rsidRPr="00B06575" w:rsidRDefault="006144F9">
            <w:pPr>
              <w:jc w:val="both"/>
              <w:rPr>
                <w:lang w:val="en-US"/>
              </w:rPr>
            </w:pPr>
            <w:r>
              <w:rPr>
                <w:sz w:val="20"/>
                <w:szCs w:val="20"/>
                <w:lang w:val="en-US"/>
              </w:rPr>
              <w:t xml:space="preserve">8) diseases of the neuromuscular system, in particular amyotrophic lateral sclerosis and </w:t>
            </w:r>
            <w:r>
              <w:rPr>
                <w:sz w:val="20"/>
                <w:szCs w:val="20"/>
                <w:lang w:val="en-US"/>
              </w:rPr>
              <w:lastRenderedPageBreak/>
              <w:t xml:space="preserve">sciatica; </w:t>
            </w:r>
          </w:p>
          <w:p w14:paraId="201BC8E6" w14:textId="77777777" w:rsidR="006144F9" w:rsidRPr="00B06575" w:rsidRDefault="006144F9">
            <w:pPr>
              <w:jc w:val="both"/>
              <w:rPr>
                <w:lang w:val="en-US"/>
              </w:rPr>
            </w:pPr>
            <w:r>
              <w:rPr>
                <w:sz w:val="20"/>
                <w:szCs w:val="20"/>
                <w:lang w:val="en-US"/>
              </w:rPr>
              <w:t>9) cranio-cerebral trauma, in particular concussion;</w:t>
            </w:r>
          </w:p>
        </w:tc>
        <w:tc>
          <w:tcPr>
            <w:tcW w:w="1842" w:type="dxa"/>
            <w:tcBorders>
              <w:top w:val="single" w:sz="4" w:space="0" w:color="000000"/>
              <w:bottom w:val="single" w:sz="4" w:space="0" w:color="000000"/>
              <w:right w:val="single" w:sz="4" w:space="0" w:color="000000"/>
            </w:tcBorders>
            <w:shd w:val="clear" w:color="auto" w:fill="auto"/>
            <w:vAlign w:val="center"/>
          </w:tcPr>
          <w:p w14:paraId="64F6D354" w14:textId="77777777" w:rsidR="006144F9" w:rsidRDefault="006144F9">
            <w:pPr>
              <w:jc w:val="center"/>
            </w:pPr>
            <w:r>
              <w:rPr>
                <w:color w:val="000000"/>
                <w:sz w:val="20"/>
                <w:szCs w:val="20"/>
                <w:lang w:eastAsia="pl-PL"/>
              </w:rPr>
              <w:lastRenderedPageBreak/>
              <w:t>E.W14.</w:t>
            </w:r>
          </w:p>
        </w:tc>
      </w:tr>
    </w:tbl>
    <w:p w14:paraId="297ECDB8" w14:textId="77777777" w:rsidR="006144F9" w:rsidRDefault="006144F9"/>
    <w:tbl>
      <w:tblPr>
        <w:tblW w:w="0" w:type="auto"/>
        <w:tblInd w:w="-72" w:type="dxa"/>
        <w:tblLayout w:type="fixed"/>
        <w:tblCellMar>
          <w:left w:w="70" w:type="dxa"/>
          <w:right w:w="70" w:type="dxa"/>
        </w:tblCellMar>
        <w:tblLook w:val="0000" w:firstRow="0" w:lastRow="0" w:firstColumn="0" w:lastColumn="0" w:noHBand="0" w:noVBand="0"/>
      </w:tblPr>
      <w:tblGrid>
        <w:gridCol w:w="794"/>
        <w:gridCol w:w="7145"/>
        <w:gridCol w:w="1842"/>
      </w:tblGrid>
      <w:tr w:rsidR="006144F9" w14:paraId="1C450D94" w14:textId="77777777">
        <w:trPr>
          <w:trHeight w:val="284"/>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A6DBA6" w14:textId="77777777" w:rsidR="006144F9" w:rsidRPr="00B06575" w:rsidRDefault="006144F9">
            <w:pPr>
              <w:jc w:val="center"/>
              <w:rPr>
                <w:lang w:val="en-US"/>
              </w:rPr>
            </w:pPr>
            <w:r>
              <w:rPr>
                <w:rFonts w:eastAsia="Arial Unicode MS"/>
                <w:sz w:val="20"/>
                <w:szCs w:val="20"/>
                <w:lang w:val="en-GB" w:eastAsia="pl-PL"/>
              </w:rPr>
              <w:t xml:space="preserve">within the scope of  </w:t>
            </w:r>
            <w:r>
              <w:rPr>
                <w:rFonts w:eastAsia="Arial Unicode MS"/>
                <w:b/>
                <w:sz w:val="20"/>
                <w:szCs w:val="20"/>
                <w:lang w:val="en-GB" w:eastAsia="pl-PL"/>
              </w:rPr>
              <w:t>ABILITIES</w:t>
            </w:r>
            <w:r>
              <w:rPr>
                <w:rFonts w:eastAsia="Arial Unicode MS"/>
                <w:sz w:val="20"/>
                <w:szCs w:val="20"/>
                <w:lang w:val="en-GB" w:eastAsia="pl-PL"/>
              </w:rPr>
              <w:t>, the graduate knows how to:</w:t>
            </w:r>
          </w:p>
        </w:tc>
      </w:tr>
      <w:tr w:rsidR="006144F9" w14:paraId="4E2E94C5" w14:textId="77777777">
        <w:trPr>
          <w:trHeight w:val="284"/>
        </w:trPr>
        <w:tc>
          <w:tcPr>
            <w:tcW w:w="794" w:type="dxa"/>
            <w:tcBorders>
              <w:top w:val="single" w:sz="4" w:space="0" w:color="000000"/>
              <w:left w:val="single" w:sz="4" w:space="0" w:color="000000"/>
              <w:right w:val="single" w:sz="4" w:space="0" w:color="000000"/>
            </w:tcBorders>
            <w:shd w:val="clear" w:color="auto" w:fill="auto"/>
          </w:tcPr>
          <w:p w14:paraId="2026A8EE" w14:textId="77777777" w:rsidR="006144F9" w:rsidRDefault="006144F9">
            <w:pPr>
              <w:jc w:val="center"/>
            </w:pPr>
            <w:r>
              <w:rPr>
                <w:color w:val="000000"/>
                <w:sz w:val="20"/>
                <w:szCs w:val="20"/>
                <w:lang w:val="en-US" w:eastAsia="pl-PL"/>
              </w:rPr>
              <w:t>U01</w:t>
            </w:r>
          </w:p>
        </w:tc>
        <w:tc>
          <w:tcPr>
            <w:tcW w:w="7145" w:type="dxa"/>
            <w:tcBorders>
              <w:top w:val="single" w:sz="4" w:space="0" w:color="000000"/>
              <w:right w:val="single" w:sz="4" w:space="0" w:color="000000"/>
            </w:tcBorders>
            <w:shd w:val="clear" w:color="auto" w:fill="auto"/>
          </w:tcPr>
          <w:p w14:paraId="062B805A" w14:textId="77777777" w:rsidR="006144F9" w:rsidRPr="00B06575" w:rsidRDefault="006144F9">
            <w:pPr>
              <w:rPr>
                <w:lang w:val="en-US"/>
              </w:rPr>
            </w:pPr>
            <w:r>
              <w:rPr>
                <w:sz w:val="20"/>
                <w:szCs w:val="20"/>
                <w:lang w:val="en-US"/>
              </w:rPr>
              <w:t>conduct full and targeted physical examination of the adult patient;</w:t>
            </w:r>
          </w:p>
        </w:tc>
        <w:tc>
          <w:tcPr>
            <w:tcW w:w="1842" w:type="dxa"/>
            <w:tcBorders>
              <w:top w:val="single" w:sz="4" w:space="0" w:color="000000"/>
              <w:right w:val="single" w:sz="4" w:space="0" w:color="000000"/>
            </w:tcBorders>
            <w:shd w:val="clear" w:color="auto" w:fill="auto"/>
            <w:vAlign w:val="center"/>
          </w:tcPr>
          <w:p w14:paraId="4DE7BC45" w14:textId="77777777" w:rsidR="006144F9" w:rsidRDefault="006144F9">
            <w:pPr>
              <w:jc w:val="center"/>
            </w:pPr>
            <w:r>
              <w:rPr>
                <w:color w:val="000000"/>
                <w:sz w:val="20"/>
                <w:szCs w:val="20"/>
                <w:lang w:val="en-US" w:eastAsia="pl-PL"/>
              </w:rPr>
              <w:t>E.U3.</w:t>
            </w:r>
          </w:p>
        </w:tc>
      </w:tr>
      <w:tr w:rsidR="006144F9" w14:paraId="77024AF8" w14:textId="77777777">
        <w:trPr>
          <w:trHeight w:val="284"/>
        </w:trPr>
        <w:tc>
          <w:tcPr>
            <w:tcW w:w="794" w:type="dxa"/>
            <w:tcBorders>
              <w:top w:val="single" w:sz="4" w:space="0" w:color="000000"/>
              <w:left w:val="single" w:sz="4" w:space="0" w:color="000000"/>
              <w:right w:val="single" w:sz="4" w:space="0" w:color="000000"/>
            </w:tcBorders>
            <w:shd w:val="clear" w:color="auto" w:fill="auto"/>
          </w:tcPr>
          <w:p w14:paraId="6C0E28B9" w14:textId="77777777" w:rsidR="006144F9" w:rsidRDefault="006144F9">
            <w:pPr>
              <w:jc w:val="center"/>
            </w:pPr>
            <w:r>
              <w:rPr>
                <w:color w:val="000000"/>
                <w:sz w:val="20"/>
                <w:szCs w:val="20"/>
                <w:lang w:val="en-US" w:eastAsia="pl-PL"/>
              </w:rPr>
              <w:t>U02</w:t>
            </w:r>
          </w:p>
        </w:tc>
        <w:tc>
          <w:tcPr>
            <w:tcW w:w="7145" w:type="dxa"/>
            <w:tcBorders>
              <w:top w:val="single" w:sz="4" w:space="0" w:color="000000"/>
              <w:right w:val="single" w:sz="4" w:space="0" w:color="000000"/>
            </w:tcBorders>
            <w:shd w:val="clear" w:color="auto" w:fill="auto"/>
          </w:tcPr>
          <w:p w14:paraId="763D3545" w14:textId="77777777" w:rsidR="006144F9" w:rsidRPr="00B06575" w:rsidRDefault="006144F9">
            <w:pPr>
              <w:rPr>
                <w:lang w:val="en-US"/>
              </w:rPr>
            </w:pPr>
            <w:r>
              <w:rPr>
                <w:sz w:val="20"/>
                <w:szCs w:val="20"/>
                <w:lang w:val="en-US"/>
              </w:rPr>
              <w:t>conduct indicative study of hearing and sight as well as the otoscopic examination;</w:t>
            </w:r>
          </w:p>
        </w:tc>
        <w:tc>
          <w:tcPr>
            <w:tcW w:w="1842" w:type="dxa"/>
            <w:tcBorders>
              <w:top w:val="single" w:sz="4" w:space="0" w:color="000000"/>
              <w:right w:val="single" w:sz="4" w:space="0" w:color="000000"/>
            </w:tcBorders>
            <w:shd w:val="clear" w:color="auto" w:fill="auto"/>
            <w:vAlign w:val="center"/>
          </w:tcPr>
          <w:p w14:paraId="25317FD8" w14:textId="77777777" w:rsidR="006144F9" w:rsidRDefault="006144F9">
            <w:pPr>
              <w:jc w:val="center"/>
            </w:pPr>
            <w:r>
              <w:rPr>
                <w:color w:val="000000"/>
                <w:sz w:val="20"/>
                <w:szCs w:val="20"/>
                <w:lang w:eastAsia="pl-PL"/>
              </w:rPr>
              <w:t>E.U6.</w:t>
            </w:r>
          </w:p>
        </w:tc>
      </w:tr>
      <w:tr w:rsidR="006144F9" w14:paraId="10663CC2" w14:textId="77777777">
        <w:trPr>
          <w:trHeight w:val="284"/>
        </w:trPr>
        <w:tc>
          <w:tcPr>
            <w:tcW w:w="794" w:type="dxa"/>
            <w:tcBorders>
              <w:top w:val="single" w:sz="4" w:space="0" w:color="000000"/>
              <w:left w:val="single" w:sz="4" w:space="0" w:color="000000"/>
              <w:right w:val="single" w:sz="4" w:space="0" w:color="000000"/>
            </w:tcBorders>
            <w:shd w:val="clear" w:color="auto" w:fill="auto"/>
          </w:tcPr>
          <w:p w14:paraId="2E031391" w14:textId="77777777" w:rsidR="006144F9" w:rsidRDefault="006144F9">
            <w:pPr>
              <w:jc w:val="center"/>
            </w:pPr>
            <w:r>
              <w:rPr>
                <w:color w:val="000000"/>
                <w:sz w:val="20"/>
                <w:szCs w:val="20"/>
                <w:lang w:eastAsia="pl-PL"/>
              </w:rPr>
              <w:t>U03</w:t>
            </w:r>
          </w:p>
        </w:tc>
        <w:tc>
          <w:tcPr>
            <w:tcW w:w="7145" w:type="dxa"/>
            <w:tcBorders>
              <w:top w:val="single" w:sz="4" w:space="0" w:color="000000"/>
              <w:right w:val="single" w:sz="4" w:space="0" w:color="000000"/>
            </w:tcBorders>
            <w:shd w:val="clear" w:color="auto" w:fill="auto"/>
          </w:tcPr>
          <w:p w14:paraId="471264BD" w14:textId="77777777" w:rsidR="006144F9" w:rsidRPr="00B06575" w:rsidRDefault="006144F9">
            <w:pPr>
              <w:rPr>
                <w:lang w:val="en-US"/>
              </w:rPr>
            </w:pPr>
            <w:r>
              <w:rPr>
                <w:sz w:val="20"/>
                <w:szCs w:val="20"/>
                <w:lang w:val="en-US"/>
              </w:rPr>
              <w:t>assess patient’s general condition, consciousness and awarenes;</w:t>
            </w:r>
          </w:p>
        </w:tc>
        <w:tc>
          <w:tcPr>
            <w:tcW w:w="1842" w:type="dxa"/>
            <w:tcBorders>
              <w:top w:val="single" w:sz="4" w:space="0" w:color="000000"/>
              <w:right w:val="single" w:sz="4" w:space="0" w:color="000000"/>
            </w:tcBorders>
            <w:shd w:val="clear" w:color="auto" w:fill="auto"/>
            <w:vAlign w:val="center"/>
          </w:tcPr>
          <w:p w14:paraId="27AF6FF1" w14:textId="77777777" w:rsidR="006144F9" w:rsidRDefault="006144F9">
            <w:pPr>
              <w:jc w:val="center"/>
            </w:pPr>
            <w:r>
              <w:rPr>
                <w:color w:val="000000"/>
                <w:sz w:val="20"/>
                <w:szCs w:val="20"/>
                <w:lang w:eastAsia="pl-PL"/>
              </w:rPr>
              <w:t>E.U7.</w:t>
            </w:r>
          </w:p>
        </w:tc>
      </w:tr>
      <w:tr w:rsidR="006144F9" w14:paraId="53EC292E" w14:textId="77777777">
        <w:trPr>
          <w:trHeight w:val="284"/>
        </w:trPr>
        <w:tc>
          <w:tcPr>
            <w:tcW w:w="794" w:type="dxa"/>
            <w:tcBorders>
              <w:top w:val="single" w:sz="4" w:space="0" w:color="000000"/>
              <w:left w:val="single" w:sz="4" w:space="0" w:color="000000"/>
              <w:right w:val="single" w:sz="4" w:space="0" w:color="000000"/>
            </w:tcBorders>
            <w:shd w:val="clear" w:color="auto" w:fill="auto"/>
          </w:tcPr>
          <w:p w14:paraId="3D35878A" w14:textId="77777777" w:rsidR="006144F9" w:rsidRDefault="006144F9">
            <w:pPr>
              <w:jc w:val="center"/>
            </w:pPr>
            <w:r>
              <w:rPr>
                <w:color w:val="000000"/>
                <w:sz w:val="20"/>
                <w:szCs w:val="20"/>
                <w:lang w:eastAsia="pl-PL"/>
              </w:rPr>
              <w:t>U04</w:t>
            </w:r>
          </w:p>
        </w:tc>
        <w:tc>
          <w:tcPr>
            <w:tcW w:w="7145" w:type="dxa"/>
            <w:tcBorders>
              <w:top w:val="single" w:sz="4" w:space="0" w:color="000000"/>
              <w:right w:val="single" w:sz="4" w:space="0" w:color="000000"/>
            </w:tcBorders>
            <w:shd w:val="clear" w:color="auto" w:fill="auto"/>
          </w:tcPr>
          <w:p w14:paraId="499D814A" w14:textId="77777777" w:rsidR="006144F9" w:rsidRPr="00B06575" w:rsidRDefault="006144F9">
            <w:pPr>
              <w:rPr>
                <w:lang w:val="en-US"/>
              </w:rPr>
            </w:pPr>
            <w:r>
              <w:rPr>
                <w:sz w:val="20"/>
                <w:szCs w:val="20"/>
                <w:lang w:val="en-US"/>
              </w:rPr>
              <w:t>perform differential diagnosis of the most common diseases in adults and children;</w:t>
            </w:r>
          </w:p>
        </w:tc>
        <w:tc>
          <w:tcPr>
            <w:tcW w:w="1842" w:type="dxa"/>
            <w:tcBorders>
              <w:top w:val="single" w:sz="4" w:space="0" w:color="000000"/>
              <w:right w:val="single" w:sz="4" w:space="0" w:color="000000"/>
            </w:tcBorders>
            <w:shd w:val="clear" w:color="auto" w:fill="auto"/>
            <w:vAlign w:val="center"/>
          </w:tcPr>
          <w:p w14:paraId="3A75CAA7" w14:textId="77777777" w:rsidR="006144F9" w:rsidRDefault="006144F9">
            <w:pPr>
              <w:jc w:val="center"/>
            </w:pPr>
            <w:r>
              <w:rPr>
                <w:color w:val="000000"/>
                <w:sz w:val="20"/>
                <w:szCs w:val="20"/>
                <w:lang w:eastAsia="pl-PL"/>
              </w:rPr>
              <w:t>E.U12.</w:t>
            </w:r>
          </w:p>
        </w:tc>
      </w:tr>
      <w:tr w:rsidR="006144F9" w14:paraId="33DC8E1C" w14:textId="77777777">
        <w:trPr>
          <w:trHeight w:val="284"/>
        </w:trPr>
        <w:tc>
          <w:tcPr>
            <w:tcW w:w="794" w:type="dxa"/>
            <w:tcBorders>
              <w:top w:val="single" w:sz="4" w:space="0" w:color="000000"/>
              <w:left w:val="single" w:sz="4" w:space="0" w:color="000000"/>
              <w:right w:val="single" w:sz="4" w:space="0" w:color="000000"/>
            </w:tcBorders>
            <w:shd w:val="clear" w:color="auto" w:fill="auto"/>
          </w:tcPr>
          <w:p w14:paraId="25F4B29D" w14:textId="77777777" w:rsidR="006144F9" w:rsidRDefault="006144F9">
            <w:pPr>
              <w:jc w:val="center"/>
            </w:pPr>
            <w:r>
              <w:rPr>
                <w:color w:val="000000"/>
                <w:sz w:val="20"/>
                <w:szCs w:val="20"/>
                <w:lang w:eastAsia="pl-PL"/>
              </w:rPr>
              <w:t>U05</w:t>
            </w:r>
          </w:p>
        </w:tc>
        <w:tc>
          <w:tcPr>
            <w:tcW w:w="7145" w:type="dxa"/>
            <w:tcBorders>
              <w:top w:val="single" w:sz="4" w:space="0" w:color="000000"/>
              <w:right w:val="single" w:sz="4" w:space="0" w:color="000000"/>
            </w:tcBorders>
            <w:shd w:val="clear" w:color="auto" w:fill="auto"/>
          </w:tcPr>
          <w:p w14:paraId="3774EFE7" w14:textId="77777777" w:rsidR="006144F9" w:rsidRPr="00B06575" w:rsidRDefault="006144F9">
            <w:pPr>
              <w:rPr>
                <w:lang w:val="en-US"/>
              </w:rPr>
            </w:pPr>
            <w:r>
              <w:rPr>
                <w:sz w:val="20"/>
                <w:szCs w:val="20"/>
                <w:lang w:val="en-US"/>
              </w:rPr>
              <w:t>assess and describe the somatic and mental state of patients;</w:t>
            </w:r>
          </w:p>
        </w:tc>
        <w:tc>
          <w:tcPr>
            <w:tcW w:w="1842" w:type="dxa"/>
            <w:tcBorders>
              <w:top w:val="single" w:sz="4" w:space="0" w:color="000000"/>
              <w:right w:val="single" w:sz="4" w:space="0" w:color="000000"/>
            </w:tcBorders>
            <w:shd w:val="clear" w:color="auto" w:fill="auto"/>
            <w:vAlign w:val="center"/>
          </w:tcPr>
          <w:p w14:paraId="1C24339B" w14:textId="77777777" w:rsidR="006144F9" w:rsidRDefault="006144F9">
            <w:pPr>
              <w:jc w:val="center"/>
            </w:pPr>
            <w:r>
              <w:rPr>
                <w:color w:val="000000"/>
                <w:sz w:val="20"/>
                <w:szCs w:val="20"/>
                <w:lang w:eastAsia="pl-PL"/>
              </w:rPr>
              <w:t>E.U13.</w:t>
            </w:r>
          </w:p>
        </w:tc>
      </w:tr>
      <w:tr w:rsidR="006144F9" w14:paraId="4048E0AB" w14:textId="77777777">
        <w:trPr>
          <w:trHeight w:val="284"/>
        </w:trPr>
        <w:tc>
          <w:tcPr>
            <w:tcW w:w="794" w:type="dxa"/>
            <w:tcBorders>
              <w:top w:val="single" w:sz="4" w:space="0" w:color="000000"/>
              <w:left w:val="single" w:sz="4" w:space="0" w:color="000000"/>
              <w:right w:val="single" w:sz="4" w:space="0" w:color="000000"/>
            </w:tcBorders>
            <w:shd w:val="clear" w:color="auto" w:fill="auto"/>
          </w:tcPr>
          <w:p w14:paraId="2F44A8FB" w14:textId="77777777" w:rsidR="006144F9" w:rsidRDefault="006144F9">
            <w:pPr>
              <w:jc w:val="center"/>
            </w:pPr>
            <w:r>
              <w:rPr>
                <w:color w:val="000000"/>
                <w:sz w:val="20"/>
                <w:szCs w:val="20"/>
                <w:lang w:eastAsia="pl-PL"/>
              </w:rPr>
              <w:t>U06</w:t>
            </w:r>
          </w:p>
        </w:tc>
        <w:tc>
          <w:tcPr>
            <w:tcW w:w="7145" w:type="dxa"/>
            <w:tcBorders>
              <w:top w:val="single" w:sz="4" w:space="0" w:color="000000"/>
              <w:right w:val="single" w:sz="4" w:space="0" w:color="000000"/>
            </w:tcBorders>
            <w:shd w:val="clear" w:color="auto" w:fill="auto"/>
          </w:tcPr>
          <w:p w14:paraId="781372BB" w14:textId="77777777" w:rsidR="006144F9" w:rsidRPr="00B06575" w:rsidRDefault="006144F9">
            <w:pPr>
              <w:rPr>
                <w:lang w:val="en-US"/>
              </w:rPr>
            </w:pPr>
            <w:r>
              <w:rPr>
                <w:sz w:val="20"/>
                <w:szCs w:val="20"/>
                <w:lang w:val="en-US"/>
              </w:rPr>
              <w:t>recognize states of a direct threat to life;</w:t>
            </w:r>
          </w:p>
        </w:tc>
        <w:tc>
          <w:tcPr>
            <w:tcW w:w="1842" w:type="dxa"/>
            <w:tcBorders>
              <w:top w:val="single" w:sz="4" w:space="0" w:color="000000"/>
              <w:right w:val="single" w:sz="4" w:space="0" w:color="000000"/>
            </w:tcBorders>
            <w:shd w:val="clear" w:color="auto" w:fill="auto"/>
            <w:vAlign w:val="center"/>
          </w:tcPr>
          <w:p w14:paraId="1D257010" w14:textId="77777777" w:rsidR="006144F9" w:rsidRDefault="006144F9">
            <w:pPr>
              <w:jc w:val="center"/>
            </w:pPr>
            <w:r>
              <w:rPr>
                <w:color w:val="000000"/>
                <w:sz w:val="20"/>
                <w:szCs w:val="20"/>
                <w:lang w:eastAsia="pl-PL"/>
              </w:rPr>
              <w:t>E.U14.</w:t>
            </w:r>
          </w:p>
        </w:tc>
      </w:tr>
      <w:tr w:rsidR="006144F9" w14:paraId="3703E53D" w14:textId="77777777">
        <w:trPr>
          <w:trHeight w:val="284"/>
        </w:trPr>
        <w:tc>
          <w:tcPr>
            <w:tcW w:w="794" w:type="dxa"/>
            <w:tcBorders>
              <w:top w:val="single" w:sz="4" w:space="0" w:color="000000"/>
              <w:left w:val="single" w:sz="4" w:space="0" w:color="000000"/>
              <w:right w:val="single" w:sz="4" w:space="0" w:color="000000"/>
            </w:tcBorders>
            <w:shd w:val="clear" w:color="auto" w:fill="auto"/>
          </w:tcPr>
          <w:p w14:paraId="46DFC534" w14:textId="77777777" w:rsidR="006144F9" w:rsidRDefault="006144F9">
            <w:pPr>
              <w:jc w:val="center"/>
            </w:pPr>
            <w:r>
              <w:rPr>
                <w:color w:val="000000"/>
                <w:sz w:val="20"/>
                <w:szCs w:val="20"/>
                <w:lang w:eastAsia="pl-PL"/>
              </w:rPr>
              <w:t>U07</w:t>
            </w:r>
          </w:p>
        </w:tc>
        <w:tc>
          <w:tcPr>
            <w:tcW w:w="7145" w:type="dxa"/>
            <w:tcBorders>
              <w:top w:val="single" w:sz="4" w:space="0" w:color="000000"/>
              <w:right w:val="single" w:sz="4" w:space="0" w:color="000000"/>
            </w:tcBorders>
            <w:shd w:val="clear" w:color="auto" w:fill="auto"/>
          </w:tcPr>
          <w:p w14:paraId="119D47DE" w14:textId="77777777" w:rsidR="006144F9" w:rsidRPr="00B06575" w:rsidRDefault="006144F9">
            <w:pPr>
              <w:rPr>
                <w:lang w:val="en-US"/>
              </w:rPr>
            </w:pPr>
            <w:r>
              <w:rPr>
                <w:sz w:val="20"/>
                <w:szCs w:val="20"/>
                <w:lang w:val="en-US"/>
              </w:rPr>
              <w:t>plan diagnostic, therapeutic and preventive procedures;</w:t>
            </w:r>
          </w:p>
        </w:tc>
        <w:tc>
          <w:tcPr>
            <w:tcW w:w="1842" w:type="dxa"/>
            <w:tcBorders>
              <w:top w:val="single" w:sz="4" w:space="0" w:color="000000"/>
              <w:right w:val="single" w:sz="4" w:space="0" w:color="000000"/>
            </w:tcBorders>
            <w:shd w:val="clear" w:color="auto" w:fill="auto"/>
            <w:vAlign w:val="center"/>
          </w:tcPr>
          <w:p w14:paraId="59DAB94F" w14:textId="77777777" w:rsidR="006144F9" w:rsidRDefault="006144F9">
            <w:pPr>
              <w:jc w:val="center"/>
            </w:pPr>
            <w:r>
              <w:rPr>
                <w:color w:val="000000"/>
                <w:sz w:val="20"/>
                <w:szCs w:val="20"/>
                <w:lang w:eastAsia="pl-PL"/>
              </w:rPr>
              <w:t>E.U16.</w:t>
            </w:r>
          </w:p>
        </w:tc>
      </w:tr>
      <w:tr w:rsidR="006144F9" w14:paraId="6799DCE2" w14:textId="77777777">
        <w:trPr>
          <w:trHeight w:val="284"/>
        </w:trPr>
        <w:tc>
          <w:tcPr>
            <w:tcW w:w="794" w:type="dxa"/>
            <w:tcBorders>
              <w:top w:val="single" w:sz="4" w:space="0" w:color="000000"/>
              <w:left w:val="single" w:sz="4" w:space="0" w:color="000000"/>
              <w:right w:val="single" w:sz="4" w:space="0" w:color="000000"/>
            </w:tcBorders>
            <w:shd w:val="clear" w:color="auto" w:fill="auto"/>
          </w:tcPr>
          <w:p w14:paraId="2B7E3153" w14:textId="77777777" w:rsidR="006144F9" w:rsidRDefault="006144F9">
            <w:pPr>
              <w:jc w:val="center"/>
            </w:pPr>
            <w:r>
              <w:rPr>
                <w:color w:val="000000"/>
                <w:sz w:val="20"/>
                <w:szCs w:val="20"/>
                <w:lang w:eastAsia="pl-PL"/>
              </w:rPr>
              <w:t>U08</w:t>
            </w:r>
          </w:p>
        </w:tc>
        <w:tc>
          <w:tcPr>
            <w:tcW w:w="7145" w:type="dxa"/>
            <w:tcBorders>
              <w:top w:val="single" w:sz="4" w:space="0" w:color="000000"/>
              <w:right w:val="single" w:sz="4" w:space="0" w:color="000000"/>
            </w:tcBorders>
            <w:shd w:val="clear" w:color="auto" w:fill="auto"/>
          </w:tcPr>
          <w:p w14:paraId="233700AA" w14:textId="77777777" w:rsidR="006144F9" w:rsidRPr="00B06575" w:rsidRDefault="006144F9">
            <w:pPr>
              <w:rPr>
                <w:lang w:val="en-US"/>
              </w:rPr>
            </w:pPr>
            <w:r>
              <w:rPr>
                <w:sz w:val="20"/>
                <w:szCs w:val="20"/>
                <w:lang w:val="en-US"/>
              </w:rPr>
              <w:t>conduct analysis of the potential side effects of each drug and the interaction between them;</w:t>
            </w:r>
          </w:p>
        </w:tc>
        <w:tc>
          <w:tcPr>
            <w:tcW w:w="1842" w:type="dxa"/>
            <w:tcBorders>
              <w:top w:val="single" w:sz="4" w:space="0" w:color="000000"/>
              <w:right w:val="single" w:sz="4" w:space="0" w:color="000000"/>
            </w:tcBorders>
            <w:shd w:val="clear" w:color="auto" w:fill="auto"/>
            <w:vAlign w:val="center"/>
          </w:tcPr>
          <w:p w14:paraId="1021467D" w14:textId="77777777" w:rsidR="006144F9" w:rsidRDefault="006144F9">
            <w:pPr>
              <w:jc w:val="center"/>
            </w:pPr>
            <w:r>
              <w:rPr>
                <w:color w:val="000000"/>
                <w:sz w:val="20"/>
                <w:szCs w:val="20"/>
                <w:lang w:eastAsia="pl-PL"/>
              </w:rPr>
              <w:t>E.U17.</w:t>
            </w:r>
          </w:p>
        </w:tc>
      </w:tr>
      <w:tr w:rsidR="006144F9" w14:paraId="72B0F906" w14:textId="77777777">
        <w:trPr>
          <w:trHeight w:val="284"/>
        </w:trPr>
        <w:tc>
          <w:tcPr>
            <w:tcW w:w="794" w:type="dxa"/>
            <w:tcBorders>
              <w:top w:val="single" w:sz="4" w:space="0" w:color="000000"/>
              <w:left w:val="single" w:sz="4" w:space="0" w:color="000000"/>
              <w:right w:val="single" w:sz="4" w:space="0" w:color="000000"/>
            </w:tcBorders>
            <w:shd w:val="clear" w:color="auto" w:fill="auto"/>
          </w:tcPr>
          <w:p w14:paraId="14BBC224" w14:textId="77777777" w:rsidR="006144F9" w:rsidRDefault="006144F9">
            <w:pPr>
              <w:jc w:val="center"/>
            </w:pPr>
            <w:r>
              <w:rPr>
                <w:color w:val="000000"/>
                <w:sz w:val="20"/>
                <w:szCs w:val="20"/>
                <w:lang w:eastAsia="pl-PL"/>
              </w:rPr>
              <w:t>U09</w:t>
            </w:r>
          </w:p>
        </w:tc>
        <w:tc>
          <w:tcPr>
            <w:tcW w:w="7145" w:type="dxa"/>
            <w:tcBorders>
              <w:top w:val="single" w:sz="4" w:space="0" w:color="000000"/>
              <w:right w:val="single" w:sz="4" w:space="0" w:color="000000"/>
            </w:tcBorders>
            <w:shd w:val="clear" w:color="auto" w:fill="auto"/>
          </w:tcPr>
          <w:p w14:paraId="0213921C" w14:textId="77777777" w:rsidR="006144F9" w:rsidRPr="00B06575" w:rsidRDefault="006144F9">
            <w:pPr>
              <w:rPr>
                <w:lang w:val="en-US"/>
              </w:rPr>
            </w:pPr>
            <w:r>
              <w:rPr>
                <w:sz w:val="20"/>
                <w:szCs w:val="20"/>
                <w:lang w:val="en-US"/>
              </w:rPr>
              <w:t>qualify the patient for home treatment and hospitalization;</w:t>
            </w:r>
          </w:p>
        </w:tc>
        <w:tc>
          <w:tcPr>
            <w:tcW w:w="1842" w:type="dxa"/>
            <w:tcBorders>
              <w:top w:val="single" w:sz="4" w:space="0" w:color="000000"/>
              <w:right w:val="single" w:sz="4" w:space="0" w:color="000000"/>
            </w:tcBorders>
            <w:shd w:val="clear" w:color="auto" w:fill="auto"/>
            <w:vAlign w:val="center"/>
          </w:tcPr>
          <w:p w14:paraId="43D8E409" w14:textId="77777777" w:rsidR="006144F9" w:rsidRDefault="006144F9">
            <w:pPr>
              <w:jc w:val="center"/>
            </w:pPr>
            <w:r>
              <w:rPr>
                <w:color w:val="000000"/>
                <w:sz w:val="20"/>
                <w:szCs w:val="20"/>
                <w:lang w:eastAsia="pl-PL"/>
              </w:rPr>
              <w:t>E.U20.</w:t>
            </w:r>
          </w:p>
        </w:tc>
      </w:tr>
      <w:tr w:rsidR="006144F9" w14:paraId="12E3CF54" w14:textId="77777777">
        <w:trPr>
          <w:trHeight w:val="284"/>
        </w:trPr>
        <w:tc>
          <w:tcPr>
            <w:tcW w:w="794" w:type="dxa"/>
            <w:tcBorders>
              <w:top w:val="single" w:sz="4" w:space="0" w:color="000000"/>
              <w:left w:val="single" w:sz="4" w:space="0" w:color="000000"/>
              <w:right w:val="single" w:sz="4" w:space="0" w:color="000000"/>
            </w:tcBorders>
            <w:shd w:val="clear" w:color="auto" w:fill="auto"/>
          </w:tcPr>
          <w:p w14:paraId="0A4E3E2A" w14:textId="77777777" w:rsidR="006144F9" w:rsidRDefault="006144F9">
            <w:pPr>
              <w:jc w:val="center"/>
            </w:pPr>
            <w:r>
              <w:rPr>
                <w:color w:val="000000"/>
                <w:sz w:val="20"/>
                <w:szCs w:val="20"/>
                <w:lang w:eastAsia="pl-PL"/>
              </w:rPr>
              <w:t>U10</w:t>
            </w:r>
          </w:p>
        </w:tc>
        <w:tc>
          <w:tcPr>
            <w:tcW w:w="7145" w:type="dxa"/>
            <w:tcBorders>
              <w:top w:val="single" w:sz="4" w:space="0" w:color="000000"/>
              <w:right w:val="single" w:sz="4" w:space="0" w:color="000000"/>
            </w:tcBorders>
            <w:shd w:val="clear" w:color="auto" w:fill="auto"/>
          </w:tcPr>
          <w:p w14:paraId="76B382C8" w14:textId="77777777" w:rsidR="006144F9" w:rsidRPr="00B06575" w:rsidRDefault="006144F9">
            <w:pPr>
              <w:jc w:val="both"/>
              <w:rPr>
                <w:lang w:val="en-US"/>
              </w:rPr>
            </w:pPr>
            <w:r>
              <w:rPr>
                <w:sz w:val="20"/>
                <w:szCs w:val="20"/>
                <w:lang w:val="en-US"/>
              </w:rPr>
              <w:t>recognize states in which functional status of the patient's or his/her preferences restrict the treatment in accordance with specific guidelines for the disease;</w:t>
            </w:r>
          </w:p>
        </w:tc>
        <w:tc>
          <w:tcPr>
            <w:tcW w:w="1842" w:type="dxa"/>
            <w:tcBorders>
              <w:top w:val="single" w:sz="4" w:space="0" w:color="000000"/>
              <w:right w:val="single" w:sz="4" w:space="0" w:color="000000"/>
            </w:tcBorders>
            <w:shd w:val="clear" w:color="auto" w:fill="auto"/>
            <w:vAlign w:val="center"/>
          </w:tcPr>
          <w:p w14:paraId="5FAD3554" w14:textId="77777777" w:rsidR="006144F9" w:rsidRDefault="006144F9">
            <w:pPr>
              <w:jc w:val="center"/>
            </w:pPr>
            <w:r>
              <w:rPr>
                <w:color w:val="000000"/>
                <w:sz w:val="20"/>
                <w:szCs w:val="20"/>
                <w:lang w:eastAsia="pl-PL"/>
              </w:rPr>
              <w:t>E.U21.</w:t>
            </w:r>
          </w:p>
        </w:tc>
      </w:tr>
      <w:tr w:rsidR="006144F9" w14:paraId="64C43A96" w14:textId="77777777">
        <w:trPr>
          <w:trHeight w:val="284"/>
        </w:trPr>
        <w:tc>
          <w:tcPr>
            <w:tcW w:w="794" w:type="dxa"/>
            <w:tcBorders>
              <w:top w:val="single" w:sz="4" w:space="0" w:color="000000"/>
              <w:left w:val="single" w:sz="4" w:space="0" w:color="000000"/>
              <w:right w:val="single" w:sz="4" w:space="0" w:color="000000"/>
            </w:tcBorders>
            <w:shd w:val="clear" w:color="auto" w:fill="auto"/>
          </w:tcPr>
          <w:p w14:paraId="48958E00" w14:textId="77777777" w:rsidR="006144F9" w:rsidRDefault="006144F9">
            <w:pPr>
              <w:jc w:val="center"/>
            </w:pPr>
            <w:r>
              <w:rPr>
                <w:color w:val="000000"/>
                <w:sz w:val="20"/>
                <w:szCs w:val="20"/>
                <w:lang w:eastAsia="pl-PL"/>
              </w:rPr>
              <w:t>U11</w:t>
            </w:r>
          </w:p>
        </w:tc>
        <w:tc>
          <w:tcPr>
            <w:tcW w:w="7145" w:type="dxa"/>
            <w:tcBorders>
              <w:top w:val="single" w:sz="4" w:space="0" w:color="000000"/>
              <w:right w:val="single" w:sz="4" w:space="0" w:color="000000"/>
            </w:tcBorders>
            <w:shd w:val="clear" w:color="auto" w:fill="auto"/>
          </w:tcPr>
          <w:p w14:paraId="2C757097" w14:textId="77777777" w:rsidR="006144F9" w:rsidRPr="00B06575" w:rsidRDefault="006144F9">
            <w:pPr>
              <w:rPr>
                <w:lang w:val="en-US"/>
              </w:rPr>
            </w:pPr>
            <w:r>
              <w:rPr>
                <w:sz w:val="20"/>
                <w:szCs w:val="20"/>
                <w:lang w:val="en-US"/>
              </w:rPr>
              <w:t>interpret laboratory tests/results and identify the reasons for deviations;</w:t>
            </w:r>
          </w:p>
        </w:tc>
        <w:tc>
          <w:tcPr>
            <w:tcW w:w="1842" w:type="dxa"/>
            <w:tcBorders>
              <w:top w:val="single" w:sz="4" w:space="0" w:color="000000"/>
              <w:right w:val="single" w:sz="4" w:space="0" w:color="000000"/>
            </w:tcBorders>
            <w:shd w:val="clear" w:color="auto" w:fill="auto"/>
            <w:vAlign w:val="center"/>
          </w:tcPr>
          <w:p w14:paraId="306D1B7C" w14:textId="77777777" w:rsidR="006144F9" w:rsidRDefault="006144F9">
            <w:pPr>
              <w:jc w:val="center"/>
            </w:pPr>
            <w:r>
              <w:rPr>
                <w:color w:val="000000"/>
                <w:sz w:val="20"/>
                <w:szCs w:val="20"/>
                <w:lang w:eastAsia="pl-PL"/>
              </w:rPr>
              <w:t>E.U24.</w:t>
            </w:r>
          </w:p>
        </w:tc>
      </w:tr>
      <w:tr w:rsidR="006144F9" w14:paraId="5640A4C3" w14:textId="77777777">
        <w:trPr>
          <w:trHeight w:val="284"/>
        </w:trPr>
        <w:tc>
          <w:tcPr>
            <w:tcW w:w="794" w:type="dxa"/>
            <w:tcBorders>
              <w:top w:val="single" w:sz="4" w:space="0" w:color="000000"/>
              <w:left w:val="single" w:sz="4" w:space="0" w:color="000000"/>
              <w:right w:val="single" w:sz="4" w:space="0" w:color="000000"/>
            </w:tcBorders>
            <w:shd w:val="clear" w:color="auto" w:fill="auto"/>
          </w:tcPr>
          <w:p w14:paraId="570884D3" w14:textId="77777777" w:rsidR="006144F9" w:rsidRDefault="006144F9">
            <w:pPr>
              <w:jc w:val="center"/>
            </w:pPr>
            <w:r>
              <w:rPr>
                <w:color w:val="000000"/>
                <w:sz w:val="20"/>
                <w:szCs w:val="20"/>
                <w:lang w:eastAsia="pl-PL"/>
              </w:rPr>
              <w:t>U12</w:t>
            </w:r>
          </w:p>
        </w:tc>
        <w:tc>
          <w:tcPr>
            <w:tcW w:w="7145" w:type="dxa"/>
            <w:tcBorders>
              <w:top w:val="single" w:sz="4" w:space="0" w:color="000000"/>
              <w:right w:val="single" w:sz="4" w:space="0" w:color="000000"/>
            </w:tcBorders>
            <w:shd w:val="clear" w:color="auto" w:fill="auto"/>
          </w:tcPr>
          <w:p w14:paraId="7CDC87E9" w14:textId="77777777" w:rsidR="006144F9" w:rsidRPr="00B06575" w:rsidRDefault="006144F9">
            <w:pPr>
              <w:jc w:val="both"/>
              <w:rPr>
                <w:lang w:val="en-US"/>
              </w:rPr>
            </w:pPr>
            <w:r>
              <w:rPr>
                <w:sz w:val="20"/>
                <w:szCs w:val="20"/>
                <w:lang w:val="en-US"/>
              </w:rPr>
              <w:t xml:space="preserve">assist when the following procedures and medical treatments are performed: </w:t>
            </w:r>
          </w:p>
          <w:p w14:paraId="3357001D" w14:textId="77777777" w:rsidR="006144F9" w:rsidRPr="00B06575" w:rsidRDefault="006144F9">
            <w:pPr>
              <w:jc w:val="both"/>
              <w:rPr>
                <w:lang w:val="en-US"/>
              </w:rPr>
            </w:pPr>
            <w:r>
              <w:rPr>
                <w:sz w:val="20"/>
                <w:szCs w:val="20"/>
                <w:lang w:val="en-US"/>
              </w:rPr>
              <w:t>1) transfusions of blood and blood products,</w:t>
            </w:r>
          </w:p>
          <w:p w14:paraId="2BAC25CA" w14:textId="77777777" w:rsidR="006144F9" w:rsidRPr="00B06575" w:rsidRDefault="006144F9">
            <w:pPr>
              <w:jc w:val="both"/>
              <w:rPr>
                <w:lang w:val="en-US"/>
              </w:rPr>
            </w:pPr>
            <w:r>
              <w:rPr>
                <w:sz w:val="20"/>
                <w:szCs w:val="20"/>
                <w:lang w:val="en-US"/>
              </w:rPr>
              <w:t xml:space="preserve">2) drainage of the pleural cavity, </w:t>
            </w:r>
          </w:p>
          <w:p w14:paraId="06327447" w14:textId="77777777" w:rsidR="006144F9" w:rsidRPr="00B06575" w:rsidRDefault="006144F9">
            <w:pPr>
              <w:jc w:val="both"/>
              <w:rPr>
                <w:lang w:val="en-US"/>
              </w:rPr>
            </w:pPr>
            <w:r>
              <w:rPr>
                <w:sz w:val="20"/>
                <w:szCs w:val="20"/>
                <w:lang w:val="en-US"/>
              </w:rPr>
              <w:t xml:space="preserve">3) puncture of the pericardium, </w:t>
            </w:r>
          </w:p>
          <w:p w14:paraId="58A37C9E" w14:textId="77777777" w:rsidR="006144F9" w:rsidRPr="00B06575" w:rsidRDefault="006144F9">
            <w:pPr>
              <w:jc w:val="both"/>
              <w:rPr>
                <w:lang w:val="en-US"/>
              </w:rPr>
            </w:pPr>
            <w:r>
              <w:rPr>
                <w:sz w:val="20"/>
                <w:szCs w:val="20"/>
                <w:lang w:val="en-US"/>
              </w:rPr>
              <w:t xml:space="preserve">4) puncture of the peritoneal cavity, </w:t>
            </w:r>
          </w:p>
          <w:p w14:paraId="12F0956A" w14:textId="77777777" w:rsidR="006144F9" w:rsidRPr="00B06575" w:rsidRDefault="006144F9">
            <w:pPr>
              <w:jc w:val="both"/>
              <w:rPr>
                <w:lang w:val="en-US"/>
              </w:rPr>
            </w:pPr>
            <w:r>
              <w:rPr>
                <w:sz w:val="20"/>
                <w:szCs w:val="20"/>
                <w:lang w:val="en-US"/>
              </w:rPr>
              <w:t xml:space="preserve">5) lumbar puncture, </w:t>
            </w:r>
          </w:p>
          <w:p w14:paraId="32A0B915" w14:textId="77777777" w:rsidR="006144F9" w:rsidRPr="00B06575" w:rsidRDefault="006144F9">
            <w:pPr>
              <w:jc w:val="both"/>
              <w:rPr>
                <w:lang w:val="en-US"/>
              </w:rPr>
            </w:pPr>
            <w:r>
              <w:rPr>
                <w:sz w:val="20"/>
                <w:szCs w:val="20"/>
                <w:lang w:val="en-US"/>
              </w:rPr>
              <w:t xml:space="preserve">6) needle biopsy, </w:t>
            </w:r>
          </w:p>
          <w:p w14:paraId="5AE92F99" w14:textId="77777777" w:rsidR="006144F9" w:rsidRPr="00B06575" w:rsidRDefault="006144F9">
            <w:pPr>
              <w:jc w:val="both"/>
              <w:rPr>
                <w:lang w:val="en-US"/>
              </w:rPr>
            </w:pPr>
            <w:r>
              <w:rPr>
                <w:sz w:val="20"/>
                <w:szCs w:val="20"/>
                <w:lang w:val="en-US"/>
              </w:rPr>
              <w:t xml:space="preserve">7) epidermal tests, </w:t>
            </w:r>
          </w:p>
          <w:p w14:paraId="3ED3D9AC" w14:textId="77777777" w:rsidR="006144F9" w:rsidRPr="00B06575" w:rsidRDefault="006144F9">
            <w:pPr>
              <w:jc w:val="both"/>
              <w:rPr>
                <w:lang w:val="en-US"/>
              </w:rPr>
            </w:pPr>
            <w:r>
              <w:rPr>
                <w:sz w:val="20"/>
                <w:szCs w:val="20"/>
                <w:lang w:val="en-US"/>
              </w:rPr>
              <w:t>8) intradermal and scarification tests and interpret their results;</w:t>
            </w:r>
          </w:p>
        </w:tc>
        <w:tc>
          <w:tcPr>
            <w:tcW w:w="1842" w:type="dxa"/>
            <w:tcBorders>
              <w:top w:val="single" w:sz="4" w:space="0" w:color="000000"/>
              <w:right w:val="single" w:sz="4" w:space="0" w:color="000000"/>
            </w:tcBorders>
            <w:shd w:val="clear" w:color="auto" w:fill="auto"/>
            <w:vAlign w:val="center"/>
          </w:tcPr>
          <w:p w14:paraId="60527433" w14:textId="77777777" w:rsidR="006144F9" w:rsidRDefault="006144F9">
            <w:pPr>
              <w:jc w:val="center"/>
            </w:pPr>
            <w:r>
              <w:rPr>
                <w:color w:val="000000"/>
                <w:sz w:val="20"/>
                <w:szCs w:val="20"/>
                <w:lang w:eastAsia="pl-PL"/>
              </w:rPr>
              <w:t>E.U30.</w:t>
            </w:r>
          </w:p>
        </w:tc>
      </w:tr>
      <w:tr w:rsidR="006144F9" w14:paraId="2B479B40" w14:textId="77777777">
        <w:trPr>
          <w:trHeight w:val="284"/>
        </w:trPr>
        <w:tc>
          <w:tcPr>
            <w:tcW w:w="794" w:type="dxa"/>
            <w:tcBorders>
              <w:top w:val="single" w:sz="4" w:space="0" w:color="000000"/>
              <w:left w:val="single" w:sz="4" w:space="0" w:color="000000"/>
              <w:right w:val="single" w:sz="4" w:space="0" w:color="000000"/>
            </w:tcBorders>
            <w:shd w:val="clear" w:color="auto" w:fill="auto"/>
          </w:tcPr>
          <w:p w14:paraId="08FDBDAF" w14:textId="77777777" w:rsidR="006144F9" w:rsidRDefault="006144F9">
            <w:pPr>
              <w:jc w:val="center"/>
            </w:pPr>
            <w:r>
              <w:rPr>
                <w:color w:val="000000"/>
                <w:sz w:val="20"/>
                <w:szCs w:val="20"/>
                <w:lang w:eastAsia="pl-PL"/>
              </w:rPr>
              <w:t>U13</w:t>
            </w:r>
          </w:p>
        </w:tc>
        <w:tc>
          <w:tcPr>
            <w:tcW w:w="7145" w:type="dxa"/>
            <w:tcBorders>
              <w:top w:val="single" w:sz="4" w:space="0" w:color="000000"/>
              <w:right w:val="single" w:sz="4" w:space="0" w:color="000000"/>
            </w:tcBorders>
            <w:shd w:val="clear" w:color="auto" w:fill="auto"/>
          </w:tcPr>
          <w:p w14:paraId="0962AB2F" w14:textId="77777777" w:rsidR="006144F9" w:rsidRDefault="006144F9">
            <w:r>
              <w:rPr>
                <w:sz w:val="20"/>
                <w:szCs w:val="20"/>
              </w:rPr>
              <w:t>plan specialist consultations;</w:t>
            </w:r>
          </w:p>
        </w:tc>
        <w:tc>
          <w:tcPr>
            <w:tcW w:w="1842" w:type="dxa"/>
            <w:tcBorders>
              <w:top w:val="single" w:sz="4" w:space="0" w:color="000000"/>
              <w:right w:val="single" w:sz="4" w:space="0" w:color="000000"/>
            </w:tcBorders>
            <w:shd w:val="clear" w:color="auto" w:fill="auto"/>
            <w:vAlign w:val="center"/>
          </w:tcPr>
          <w:p w14:paraId="294DDDED" w14:textId="77777777" w:rsidR="006144F9" w:rsidRDefault="006144F9">
            <w:pPr>
              <w:jc w:val="center"/>
            </w:pPr>
            <w:r>
              <w:rPr>
                <w:color w:val="000000"/>
                <w:sz w:val="20"/>
                <w:szCs w:val="20"/>
                <w:lang w:eastAsia="pl-PL"/>
              </w:rPr>
              <w:t>E.U32.</w:t>
            </w:r>
          </w:p>
        </w:tc>
      </w:tr>
      <w:tr w:rsidR="006144F9" w14:paraId="15FDCAF2" w14:textId="77777777">
        <w:trPr>
          <w:trHeight w:val="284"/>
        </w:trPr>
        <w:tc>
          <w:tcPr>
            <w:tcW w:w="794" w:type="dxa"/>
            <w:tcBorders>
              <w:top w:val="single" w:sz="4" w:space="0" w:color="000000"/>
              <w:left w:val="single" w:sz="4" w:space="0" w:color="000000"/>
              <w:right w:val="single" w:sz="4" w:space="0" w:color="000000"/>
            </w:tcBorders>
            <w:shd w:val="clear" w:color="auto" w:fill="auto"/>
          </w:tcPr>
          <w:p w14:paraId="751BAB08" w14:textId="77777777" w:rsidR="006144F9" w:rsidRDefault="006144F9">
            <w:pPr>
              <w:jc w:val="center"/>
            </w:pPr>
            <w:r>
              <w:rPr>
                <w:color w:val="000000"/>
                <w:sz w:val="20"/>
                <w:szCs w:val="20"/>
                <w:lang w:eastAsia="pl-PL"/>
              </w:rPr>
              <w:t>U14</w:t>
            </w:r>
          </w:p>
        </w:tc>
        <w:tc>
          <w:tcPr>
            <w:tcW w:w="7145" w:type="dxa"/>
            <w:tcBorders>
              <w:top w:val="single" w:sz="4" w:space="0" w:color="000000"/>
              <w:right w:val="single" w:sz="4" w:space="0" w:color="000000"/>
            </w:tcBorders>
            <w:shd w:val="clear" w:color="auto" w:fill="auto"/>
          </w:tcPr>
          <w:p w14:paraId="417D485E" w14:textId="77777777" w:rsidR="006144F9" w:rsidRPr="00B06575" w:rsidRDefault="006144F9">
            <w:pPr>
              <w:rPr>
                <w:lang w:val="en-US"/>
              </w:rPr>
            </w:pPr>
            <w:r>
              <w:rPr>
                <w:sz w:val="20"/>
                <w:szCs w:val="20"/>
                <w:lang w:val="en-US"/>
              </w:rPr>
              <w:t>evaluate decubitus and apply appropriate dressings;</w:t>
            </w:r>
          </w:p>
        </w:tc>
        <w:tc>
          <w:tcPr>
            <w:tcW w:w="1842" w:type="dxa"/>
            <w:tcBorders>
              <w:top w:val="single" w:sz="4" w:space="0" w:color="000000"/>
              <w:right w:val="single" w:sz="4" w:space="0" w:color="000000"/>
            </w:tcBorders>
            <w:shd w:val="clear" w:color="auto" w:fill="auto"/>
            <w:vAlign w:val="center"/>
          </w:tcPr>
          <w:p w14:paraId="7E4E1EBA" w14:textId="77777777" w:rsidR="006144F9" w:rsidRDefault="006144F9">
            <w:pPr>
              <w:jc w:val="center"/>
            </w:pPr>
            <w:r>
              <w:rPr>
                <w:color w:val="000000"/>
                <w:sz w:val="20"/>
                <w:szCs w:val="20"/>
                <w:lang w:eastAsia="pl-PL"/>
              </w:rPr>
              <w:t>E.U35.</w:t>
            </w:r>
          </w:p>
        </w:tc>
      </w:tr>
      <w:tr w:rsidR="006144F9" w14:paraId="242F7BCF" w14:textId="77777777">
        <w:trPr>
          <w:trHeight w:val="284"/>
        </w:trPr>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445F65AE" w14:textId="77777777" w:rsidR="006144F9" w:rsidRDefault="006144F9">
            <w:pPr>
              <w:jc w:val="center"/>
            </w:pPr>
            <w:r>
              <w:rPr>
                <w:color w:val="000000"/>
                <w:sz w:val="20"/>
                <w:szCs w:val="20"/>
                <w:lang w:eastAsia="pl-PL"/>
              </w:rPr>
              <w:t>U15</w:t>
            </w:r>
          </w:p>
        </w:tc>
        <w:tc>
          <w:tcPr>
            <w:tcW w:w="7145" w:type="dxa"/>
            <w:tcBorders>
              <w:top w:val="single" w:sz="4" w:space="0" w:color="000000"/>
              <w:bottom w:val="single" w:sz="4" w:space="0" w:color="000000"/>
              <w:right w:val="single" w:sz="4" w:space="0" w:color="000000"/>
            </w:tcBorders>
            <w:shd w:val="clear" w:color="auto" w:fill="auto"/>
          </w:tcPr>
          <w:p w14:paraId="1ACC8DCB" w14:textId="77777777" w:rsidR="006144F9" w:rsidRPr="00B06575" w:rsidRDefault="006144F9">
            <w:pPr>
              <w:rPr>
                <w:lang w:val="en-US"/>
              </w:rPr>
            </w:pPr>
            <w:r>
              <w:rPr>
                <w:sz w:val="20"/>
                <w:szCs w:val="20"/>
                <w:lang w:val="en-US"/>
              </w:rPr>
              <w:t>comply with the aseptic and antiseptic rules;</w:t>
            </w:r>
          </w:p>
        </w:tc>
        <w:tc>
          <w:tcPr>
            <w:tcW w:w="1842" w:type="dxa"/>
            <w:tcBorders>
              <w:top w:val="single" w:sz="4" w:space="0" w:color="000000"/>
              <w:bottom w:val="single" w:sz="4" w:space="0" w:color="000000"/>
              <w:right w:val="single" w:sz="4" w:space="0" w:color="000000"/>
            </w:tcBorders>
            <w:shd w:val="clear" w:color="auto" w:fill="auto"/>
            <w:vAlign w:val="center"/>
          </w:tcPr>
          <w:p w14:paraId="34686676" w14:textId="77777777" w:rsidR="006144F9" w:rsidRDefault="006144F9">
            <w:pPr>
              <w:jc w:val="center"/>
            </w:pPr>
            <w:r>
              <w:rPr>
                <w:color w:val="000000"/>
                <w:sz w:val="20"/>
                <w:szCs w:val="20"/>
                <w:lang w:eastAsia="pl-PL"/>
              </w:rPr>
              <w:t>F.U3.</w:t>
            </w:r>
          </w:p>
        </w:tc>
      </w:tr>
    </w:tbl>
    <w:p w14:paraId="4CAD7DDA" w14:textId="77777777" w:rsidR="006144F9" w:rsidRDefault="006144F9"/>
    <w:tbl>
      <w:tblPr>
        <w:tblW w:w="0" w:type="auto"/>
        <w:tblInd w:w="-34" w:type="dxa"/>
        <w:tblLayout w:type="fixed"/>
        <w:tblLook w:val="0000" w:firstRow="0" w:lastRow="0" w:firstColumn="0" w:lastColumn="0" w:noHBand="0" w:noVBand="0"/>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6144F9" w14:paraId="4C031C57" w14:textId="77777777">
        <w:trPr>
          <w:trHeight w:val="284"/>
        </w:trPr>
        <w:tc>
          <w:tcPr>
            <w:tcW w:w="9781" w:type="dxa"/>
            <w:gridSpan w:val="22"/>
            <w:tcBorders>
              <w:top w:val="single" w:sz="4" w:space="0" w:color="000000"/>
              <w:left w:val="single" w:sz="4" w:space="0" w:color="000000"/>
              <w:bottom w:val="single" w:sz="4" w:space="0" w:color="000000"/>
              <w:right w:val="single" w:sz="4" w:space="0" w:color="000000"/>
            </w:tcBorders>
            <w:shd w:val="clear" w:color="auto" w:fill="auto"/>
          </w:tcPr>
          <w:p w14:paraId="36C2033D" w14:textId="77777777" w:rsidR="006144F9" w:rsidRPr="00B06575" w:rsidRDefault="006144F9">
            <w:pPr>
              <w:numPr>
                <w:ilvl w:val="1"/>
                <w:numId w:val="4"/>
              </w:numPr>
              <w:tabs>
                <w:tab w:val="left" w:pos="426"/>
              </w:tabs>
              <w:ind w:left="426" w:hanging="426"/>
              <w:rPr>
                <w:lang w:val="en-US"/>
              </w:rPr>
            </w:pPr>
            <w:r>
              <w:rPr>
                <w:rFonts w:eastAsia="Arial Unicode MS"/>
                <w:b/>
                <w:sz w:val="20"/>
                <w:szCs w:val="20"/>
                <w:lang w:val="en-GB" w:eastAsia="pl-PL"/>
              </w:rPr>
              <w:t>Methods of assessment of the intended learning outcomes</w:t>
            </w:r>
          </w:p>
        </w:tc>
      </w:tr>
      <w:tr w:rsidR="006144F9" w14:paraId="7CC802D5" w14:textId="77777777">
        <w:trPr>
          <w:trHeight w:val="284"/>
        </w:trPr>
        <w:tc>
          <w:tcPr>
            <w:tcW w:w="18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632600" w14:textId="77777777" w:rsidR="006144F9" w:rsidRDefault="006144F9">
            <w:pPr>
              <w:jc w:val="center"/>
            </w:pPr>
            <w:r>
              <w:rPr>
                <w:rFonts w:eastAsia="Arial Unicode MS"/>
                <w:b/>
                <w:sz w:val="20"/>
                <w:szCs w:val="20"/>
                <w:lang w:val="en-GB" w:eastAsia="pl-PL"/>
              </w:rPr>
              <w:t xml:space="preserve">Teaching </w:t>
            </w:r>
          </w:p>
          <w:p w14:paraId="2CB59329" w14:textId="77777777" w:rsidR="006144F9" w:rsidRDefault="006144F9">
            <w:pPr>
              <w:jc w:val="center"/>
            </w:pPr>
            <w:r>
              <w:rPr>
                <w:rFonts w:eastAsia="Arial Unicode MS"/>
                <w:b/>
                <w:sz w:val="20"/>
                <w:szCs w:val="20"/>
                <w:lang w:val="en-GB" w:eastAsia="pl-PL"/>
              </w:rPr>
              <w:t>outcomes</w:t>
            </w:r>
          </w:p>
          <w:p w14:paraId="4CDB5879" w14:textId="77777777" w:rsidR="006144F9" w:rsidRDefault="006144F9">
            <w:pPr>
              <w:jc w:val="center"/>
            </w:pPr>
            <w:r>
              <w:rPr>
                <w:rFonts w:eastAsia="Arial Unicode MS"/>
                <w:b/>
                <w:i/>
                <w:sz w:val="16"/>
                <w:szCs w:val="16"/>
                <w:lang w:val="en-GB" w:eastAsia="pl-PL"/>
              </w:rPr>
              <w:t>(code)</w:t>
            </w:r>
          </w:p>
        </w:tc>
        <w:tc>
          <w:tcPr>
            <w:tcW w:w="7917" w:type="dxa"/>
            <w:gridSpan w:val="21"/>
            <w:tcBorders>
              <w:top w:val="single" w:sz="4" w:space="0" w:color="000000"/>
              <w:left w:val="single" w:sz="4" w:space="0" w:color="000000"/>
              <w:bottom w:val="single" w:sz="4" w:space="0" w:color="000000"/>
              <w:right w:val="single" w:sz="4" w:space="0" w:color="000000"/>
            </w:tcBorders>
            <w:shd w:val="clear" w:color="auto" w:fill="auto"/>
          </w:tcPr>
          <w:p w14:paraId="15DDE5DD" w14:textId="77777777" w:rsidR="006144F9" w:rsidRDefault="006144F9">
            <w:pPr>
              <w:jc w:val="center"/>
            </w:pPr>
            <w:r>
              <w:rPr>
                <w:rFonts w:eastAsia="Arial Unicode MS"/>
                <w:b/>
                <w:sz w:val="20"/>
                <w:szCs w:val="20"/>
                <w:lang w:val="en-GB" w:eastAsia="pl-PL"/>
              </w:rPr>
              <w:t>Method of assessment (+/-)</w:t>
            </w:r>
          </w:p>
        </w:tc>
      </w:tr>
      <w:tr w:rsidR="006144F9" w14:paraId="7FF72F18" w14:textId="77777777">
        <w:trPr>
          <w:trHeight w:val="284"/>
        </w:trPr>
        <w:tc>
          <w:tcPr>
            <w:tcW w:w="18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21A462" w14:textId="77777777" w:rsidR="006144F9" w:rsidRDefault="006144F9">
            <w:pPr>
              <w:snapToGrid w:val="0"/>
              <w:rPr>
                <w:rFonts w:eastAsia="Arial Unicode MS"/>
                <w:sz w:val="20"/>
                <w:szCs w:val="20"/>
                <w:lang w:val="en-GB" w:eastAsia="pl-PL"/>
              </w:rPr>
            </w:pPr>
          </w:p>
        </w:tc>
        <w:tc>
          <w:tcPr>
            <w:tcW w:w="1134"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14:paraId="45AC18F2" w14:textId="77777777" w:rsidR="006144F9" w:rsidRDefault="006144F9">
            <w:pPr>
              <w:ind w:left="-113" w:right="-113"/>
              <w:jc w:val="center"/>
            </w:pPr>
            <w:r>
              <w:rPr>
                <w:rFonts w:eastAsia="Arial Unicode MS"/>
                <w:b/>
                <w:sz w:val="16"/>
                <w:szCs w:val="16"/>
                <w:lang w:val="en-GB" w:eastAsia="pl-PL"/>
              </w:rPr>
              <w:t>Exam oral/written*</w:t>
            </w:r>
          </w:p>
        </w:tc>
        <w:tc>
          <w:tcPr>
            <w:tcW w:w="1134"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14:paraId="7645D17B" w14:textId="77777777" w:rsidR="006144F9" w:rsidRDefault="006144F9">
            <w:pPr>
              <w:ind w:left="-57" w:right="-57"/>
              <w:jc w:val="center"/>
            </w:pPr>
            <w:r>
              <w:rPr>
                <w:rFonts w:eastAsia="Arial Unicode MS"/>
                <w:b/>
                <w:sz w:val="16"/>
                <w:szCs w:val="16"/>
                <w:lang w:val="en-GB" w:eastAsia="pl-PL"/>
              </w:rPr>
              <w:t>Test*</w:t>
            </w:r>
          </w:p>
        </w:tc>
        <w:tc>
          <w:tcPr>
            <w:tcW w:w="1135"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14:paraId="6F824627" w14:textId="77777777" w:rsidR="006144F9" w:rsidRDefault="006144F9">
            <w:pPr>
              <w:jc w:val="center"/>
            </w:pPr>
            <w:r>
              <w:rPr>
                <w:rFonts w:eastAsia="Arial Unicode MS"/>
                <w:b/>
                <w:sz w:val="16"/>
                <w:szCs w:val="16"/>
                <w:lang w:val="en-GB" w:eastAsia="pl-PL"/>
              </w:rPr>
              <w:t>Project*</w:t>
            </w:r>
          </w:p>
        </w:tc>
        <w:tc>
          <w:tcPr>
            <w:tcW w:w="1137"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14:paraId="73CA4AB7" w14:textId="77777777" w:rsidR="006144F9" w:rsidRDefault="006144F9">
            <w:pPr>
              <w:jc w:val="center"/>
            </w:pPr>
            <w:r>
              <w:rPr>
                <w:rFonts w:eastAsia="Arial Unicode MS"/>
                <w:b/>
                <w:sz w:val="16"/>
                <w:szCs w:val="16"/>
                <w:lang w:val="en-GB" w:eastAsia="pl-PL"/>
              </w:rPr>
              <w:t xml:space="preserve">Effort </w:t>
            </w:r>
          </w:p>
          <w:p w14:paraId="32A134C2" w14:textId="77777777" w:rsidR="006144F9" w:rsidRDefault="006144F9">
            <w:pPr>
              <w:jc w:val="center"/>
            </w:pPr>
            <w:r>
              <w:rPr>
                <w:rFonts w:eastAsia="Arial Unicode MS"/>
                <w:b/>
                <w:sz w:val="16"/>
                <w:szCs w:val="16"/>
                <w:lang w:val="en-GB" w:eastAsia="pl-PL"/>
              </w:rPr>
              <w:t>in class</w:t>
            </w:r>
            <w:r>
              <w:rPr>
                <w:rFonts w:eastAsia="Arial Unicode MS"/>
                <w:b/>
                <w:spacing w:val="-2"/>
                <w:sz w:val="16"/>
                <w:szCs w:val="16"/>
                <w:lang w:val="en-GB" w:eastAsia="pl-PL"/>
              </w:rPr>
              <w:t>*</w:t>
            </w:r>
          </w:p>
        </w:tc>
        <w:tc>
          <w:tcPr>
            <w:tcW w:w="1137"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14:paraId="6D71CE11" w14:textId="77777777" w:rsidR="006144F9" w:rsidRDefault="006144F9">
            <w:pPr>
              <w:jc w:val="center"/>
            </w:pPr>
            <w:r>
              <w:rPr>
                <w:rFonts w:eastAsia="Arial Unicode MS"/>
                <w:b/>
                <w:sz w:val="16"/>
                <w:szCs w:val="16"/>
                <w:lang w:val="en-GB" w:eastAsia="pl-PL"/>
              </w:rPr>
              <w:t>Self-study*</w:t>
            </w:r>
          </w:p>
        </w:tc>
        <w:tc>
          <w:tcPr>
            <w:tcW w:w="1137" w:type="dxa"/>
            <w:gridSpan w:val="3"/>
            <w:tcBorders>
              <w:top w:val="single" w:sz="4" w:space="0" w:color="000000"/>
              <w:left w:val="single" w:sz="4" w:space="0" w:color="000000"/>
              <w:bottom w:val="single" w:sz="12" w:space="0" w:color="000000"/>
              <w:right w:val="single" w:sz="4" w:space="0" w:color="000000"/>
            </w:tcBorders>
            <w:shd w:val="clear" w:color="auto" w:fill="auto"/>
            <w:vAlign w:val="center"/>
          </w:tcPr>
          <w:p w14:paraId="41FB48FA" w14:textId="77777777" w:rsidR="006144F9" w:rsidRDefault="006144F9">
            <w:pPr>
              <w:jc w:val="center"/>
            </w:pPr>
            <w:r>
              <w:rPr>
                <w:rFonts w:eastAsia="Arial Unicode MS"/>
                <w:b/>
                <w:sz w:val="16"/>
                <w:szCs w:val="16"/>
                <w:lang w:val="en-GB" w:eastAsia="pl-PL"/>
              </w:rPr>
              <w:t xml:space="preserve">Group work*           </w:t>
            </w:r>
          </w:p>
        </w:tc>
        <w:tc>
          <w:tcPr>
            <w:tcW w:w="1103"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14:paraId="602B80C0" w14:textId="77777777" w:rsidR="006144F9" w:rsidRDefault="006144F9">
            <w:pPr>
              <w:jc w:val="center"/>
            </w:pPr>
            <w:r>
              <w:rPr>
                <w:rFonts w:eastAsia="Arial Unicode MS"/>
                <w:b/>
                <w:sz w:val="16"/>
                <w:szCs w:val="16"/>
                <w:lang w:val="en-GB" w:eastAsia="pl-PL"/>
              </w:rPr>
              <w:t>Others*</w:t>
            </w:r>
          </w:p>
        </w:tc>
      </w:tr>
      <w:tr w:rsidR="006144F9" w14:paraId="5A116CBD" w14:textId="77777777">
        <w:trPr>
          <w:trHeight w:val="284"/>
        </w:trPr>
        <w:tc>
          <w:tcPr>
            <w:tcW w:w="18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D6BAC2" w14:textId="77777777" w:rsidR="006144F9" w:rsidRDefault="006144F9">
            <w:pPr>
              <w:snapToGrid w:val="0"/>
              <w:rPr>
                <w:rFonts w:eastAsia="Arial Unicode MS"/>
                <w:b/>
                <w:sz w:val="20"/>
                <w:szCs w:val="20"/>
                <w:highlight w:val="lightGray"/>
                <w:lang w:val="en-GB" w:eastAsia="pl-PL"/>
              </w:rPr>
            </w:pPr>
          </w:p>
        </w:tc>
        <w:tc>
          <w:tcPr>
            <w:tcW w:w="1134" w:type="dxa"/>
            <w:gridSpan w:val="3"/>
            <w:tcBorders>
              <w:top w:val="single" w:sz="12" w:space="0" w:color="000000"/>
              <w:left w:val="single" w:sz="4" w:space="0" w:color="000000"/>
              <w:bottom w:val="dashSmallGap" w:sz="8" w:space="0" w:color="000000"/>
              <w:right w:val="single" w:sz="4" w:space="0" w:color="000000"/>
            </w:tcBorders>
            <w:shd w:val="clear" w:color="auto" w:fill="F2F2F2"/>
            <w:vAlign w:val="center"/>
          </w:tcPr>
          <w:p w14:paraId="70C774DF" w14:textId="77777777" w:rsidR="006144F9" w:rsidRDefault="006144F9">
            <w:pPr>
              <w:jc w:val="center"/>
            </w:pPr>
            <w:r>
              <w:rPr>
                <w:rFonts w:eastAsia="Arial Unicode MS"/>
                <w:b/>
                <w:i/>
                <w:sz w:val="16"/>
                <w:szCs w:val="16"/>
                <w:lang w:val="en-GB" w:eastAsia="pl-PL"/>
              </w:rPr>
              <w:t>Form of classes</w:t>
            </w:r>
          </w:p>
        </w:tc>
        <w:tc>
          <w:tcPr>
            <w:tcW w:w="1134" w:type="dxa"/>
            <w:gridSpan w:val="3"/>
            <w:tcBorders>
              <w:top w:val="single" w:sz="12" w:space="0" w:color="000000"/>
              <w:left w:val="single" w:sz="4" w:space="0" w:color="000000"/>
              <w:bottom w:val="dashSmallGap" w:sz="8" w:space="0" w:color="000000"/>
              <w:right w:val="single" w:sz="4" w:space="0" w:color="000000"/>
            </w:tcBorders>
            <w:shd w:val="clear" w:color="auto" w:fill="auto"/>
            <w:vAlign w:val="center"/>
          </w:tcPr>
          <w:p w14:paraId="2EDB8B65" w14:textId="77777777" w:rsidR="006144F9" w:rsidRDefault="006144F9">
            <w:pPr>
              <w:jc w:val="center"/>
            </w:pPr>
            <w:r>
              <w:rPr>
                <w:rFonts w:eastAsia="Arial Unicode MS"/>
                <w:b/>
                <w:i/>
                <w:sz w:val="16"/>
                <w:szCs w:val="16"/>
                <w:lang w:val="en-GB" w:eastAsia="pl-PL"/>
              </w:rPr>
              <w:t>Form of classes</w:t>
            </w:r>
          </w:p>
        </w:tc>
        <w:tc>
          <w:tcPr>
            <w:tcW w:w="1135" w:type="dxa"/>
            <w:gridSpan w:val="3"/>
            <w:tcBorders>
              <w:top w:val="single" w:sz="12" w:space="0" w:color="000000"/>
              <w:left w:val="single" w:sz="4" w:space="0" w:color="000000"/>
              <w:bottom w:val="dashSmallGap" w:sz="8" w:space="0" w:color="000000"/>
              <w:right w:val="single" w:sz="4" w:space="0" w:color="000000"/>
            </w:tcBorders>
            <w:shd w:val="clear" w:color="auto" w:fill="F2F2F2"/>
            <w:vAlign w:val="center"/>
          </w:tcPr>
          <w:p w14:paraId="377F6940" w14:textId="77777777" w:rsidR="006144F9" w:rsidRDefault="006144F9">
            <w:pPr>
              <w:jc w:val="center"/>
            </w:pPr>
            <w:r>
              <w:rPr>
                <w:rFonts w:eastAsia="Arial Unicode MS"/>
                <w:b/>
                <w:i/>
                <w:sz w:val="16"/>
                <w:szCs w:val="16"/>
                <w:lang w:val="en-GB" w:eastAsia="pl-PL"/>
              </w:rPr>
              <w:t>Form of classes</w:t>
            </w:r>
          </w:p>
        </w:tc>
        <w:tc>
          <w:tcPr>
            <w:tcW w:w="1137" w:type="dxa"/>
            <w:gridSpan w:val="3"/>
            <w:tcBorders>
              <w:top w:val="single" w:sz="12" w:space="0" w:color="000000"/>
              <w:left w:val="single" w:sz="4" w:space="0" w:color="000000"/>
              <w:bottom w:val="dashSmallGap" w:sz="8" w:space="0" w:color="000000"/>
              <w:right w:val="single" w:sz="4" w:space="0" w:color="000000"/>
            </w:tcBorders>
            <w:shd w:val="clear" w:color="auto" w:fill="auto"/>
            <w:vAlign w:val="center"/>
          </w:tcPr>
          <w:p w14:paraId="2DF581A3" w14:textId="77777777" w:rsidR="006144F9" w:rsidRDefault="006144F9">
            <w:pPr>
              <w:jc w:val="center"/>
            </w:pPr>
            <w:r>
              <w:rPr>
                <w:rFonts w:eastAsia="Arial Unicode MS"/>
                <w:b/>
                <w:i/>
                <w:sz w:val="16"/>
                <w:szCs w:val="16"/>
                <w:lang w:val="en-GB" w:eastAsia="pl-PL"/>
              </w:rPr>
              <w:t>Form of classes</w:t>
            </w:r>
          </w:p>
        </w:tc>
        <w:tc>
          <w:tcPr>
            <w:tcW w:w="1137" w:type="dxa"/>
            <w:gridSpan w:val="3"/>
            <w:tcBorders>
              <w:top w:val="single" w:sz="12" w:space="0" w:color="000000"/>
              <w:left w:val="single" w:sz="4" w:space="0" w:color="000000"/>
              <w:bottom w:val="dashSmallGap" w:sz="8" w:space="0" w:color="000000"/>
              <w:right w:val="single" w:sz="4" w:space="0" w:color="000000"/>
            </w:tcBorders>
            <w:shd w:val="clear" w:color="auto" w:fill="F2F2F2"/>
            <w:vAlign w:val="center"/>
          </w:tcPr>
          <w:p w14:paraId="3E7B0555" w14:textId="77777777" w:rsidR="006144F9" w:rsidRDefault="006144F9">
            <w:pPr>
              <w:jc w:val="center"/>
            </w:pPr>
            <w:r>
              <w:rPr>
                <w:rFonts w:eastAsia="Arial Unicode MS"/>
                <w:b/>
                <w:i/>
                <w:sz w:val="16"/>
                <w:szCs w:val="16"/>
                <w:lang w:val="en-GB" w:eastAsia="pl-PL"/>
              </w:rPr>
              <w:t>Form of classes</w:t>
            </w:r>
          </w:p>
        </w:tc>
        <w:tc>
          <w:tcPr>
            <w:tcW w:w="1137" w:type="dxa"/>
            <w:gridSpan w:val="3"/>
            <w:tcBorders>
              <w:top w:val="single" w:sz="12" w:space="0" w:color="000000"/>
              <w:left w:val="single" w:sz="4" w:space="0" w:color="000000"/>
              <w:bottom w:val="dashSmallGap" w:sz="8" w:space="0" w:color="000000"/>
              <w:right w:val="single" w:sz="4" w:space="0" w:color="000000"/>
            </w:tcBorders>
            <w:shd w:val="clear" w:color="auto" w:fill="auto"/>
            <w:vAlign w:val="center"/>
          </w:tcPr>
          <w:p w14:paraId="108873C9" w14:textId="77777777" w:rsidR="006144F9" w:rsidRDefault="006144F9">
            <w:pPr>
              <w:jc w:val="center"/>
            </w:pPr>
            <w:r>
              <w:rPr>
                <w:rFonts w:eastAsia="Arial Unicode MS"/>
                <w:b/>
                <w:i/>
                <w:sz w:val="16"/>
                <w:szCs w:val="16"/>
                <w:lang w:val="en-GB" w:eastAsia="pl-PL"/>
              </w:rPr>
              <w:t>Form of classes</w:t>
            </w:r>
          </w:p>
        </w:tc>
        <w:tc>
          <w:tcPr>
            <w:tcW w:w="1103" w:type="dxa"/>
            <w:gridSpan w:val="3"/>
            <w:tcBorders>
              <w:top w:val="single" w:sz="12" w:space="0" w:color="000000"/>
              <w:left w:val="single" w:sz="4" w:space="0" w:color="000000"/>
              <w:bottom w:val="dashSmallGap" w:sz="8" w:space="0" w:color="000000"/>
              <w:right w:val="single" w:sz="4" w:space="0" w:color="000000"/>
            </w:tcBorders>
            <w:shd w:val="clear" w:color="auto" w:fill="F2F2F2"/>
            <w:vAlign w:val="center"/>
          </w:tcPr>
          <w:p w14:paraId="5DCE9AB1" w14:textId="77777777" w:rsidR="006144F9" w:rsidRDefault="006144F9">
            <w:pPr>
              <w:jc w:val="center"/>
            </w:pPr>
            <w:r>
              <w:rPr>
                <w:rFonts w:eastAsia="Arial Unicode MS"/>
                <w:b/>
                <w:i/>
                <w:sz w:val="16"/>
                <w:szCs w:val="16"/>
                <w:lang w:val="en-GB" w:eastAsia="pl-PL"/>
              </w:rPr>
              <w:t>Form of classes</w:t>
            </w:r>
          </w:p>
        </w:tc>
      </w:tr>
      <w:tr w:rsidR="006144F9" w14:paraId="47B168DB" w14:textId="77777777">
        <w:trPr>
          <w:trHeight w:val="284"/>
        </w:trPr>
        <w:tc>
          <w:tcPr>
            <w:tcW w:w="18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8572D6" w14:textId="77777777" w:rsidR="006144F9" w:rsidRDefault="006144F9">
            <w:pPr>
              <w:snapToGrid w:val="0"/>
              <w:rPr>
                <w:rFonts w:eastAsia="Arial Unicode MS"/>
                <w:i/>
                <w:sz w:val="20"/>
                <w:szCs w:val="20"/>
                <w:lang w:val="en-GB" w:eastAsia="pl-PL"/>
              </w:rPr>
            </w:pPr>
          </w:p>
        </w:tc>
        <w:tc>
          <w:tcPr>
            <w:tcW w:w="378" w:type="dxa"/>
            <w:tcBorders>
              <w:top w:val="dashSmallGap" w:sz="8" w:space="0" w:color="000000"/>
              <w:left w:val="single" w:sz="4" w:space="0" w:color="000000"/>
              <w:bottom w:val="single" w:sz="12" w:space="0" w:color="000000"/>
              <w:right w:val="dashSmallGap" w:sz="8" w:space="0" w:color="000000"/>
            </w:tcBorders>
            <w:shd w:val="clear" w:color="auto" w:fill="F2F2F2"/>
            <w:vAlign w:val="center"/>
          </w:tcPr>
          <w:p w14:paraId="3F937653" w14:textId="77777777" w:rsidR="006144F9" w:rsidRDefault="006144F9">
            <w:pPr>
              <w:jc w:val="center"/>
            </w:pPr>
            <w:r>
              <w:rPr>
                <w:rFonts w:eastAsia="Arial Unicode MS"/>
                <w:i/>
                <w:sz w:val="20"/>
                <w:szCs w:val="20"/>
                <w:lang w:val="en-GB" w:eastAsia="pl-PL"/>
              </w:rPr>
              <w:t>L</w:t>
            </w:r>
          </w:p>
        </w:tc>
        <w:tc>
          <w:tcPr>
            <w:tcW w:w="378" w:type="dxa"/>
            <w:tcBorders>
              <w:top w:val="dashSmallGap" w:sz="8" w:space="0" w:color="000000"/>
              <w:left w:val="dashSmallGap" w:sz="8" w:space="0" w:color="000000"/>
              <w:bottom w:val="single" w:sz="12" w:space="0" w:color="000000"/>
              <w:right w:val="dashSmallGap" w:sz="8" w:space="0" w:color="000000"/>
            </w:tcBorders>
            <w:shd w:val="clear" w:color="auto" w:fill="F2F2F2"/>
            <w:vAlign w:val="center"/>
          </w:tcPr>
          <w:p w14:paraId="172F2E4A" w14:textId="77777777" w:rsidR="006144F9" w:rsidRDefault="006144F9">
            <w:pPr>
              <w:jc w:val="center"/>
            </w:pPr>
            <w:r>
              <w:rPr>
                <w:rFonts w:eastAsia="Arial Unicode MS"/>
                <w:i/>
                <w:sz w:val="20"/>
                <w:szCs w:val="20"/>
                <w:lang w:val="en-GB" w:eastAsia="pl-PL"/>
              </w:rPr>
              <w:t>C</w:t>
            </w:r>
          </w:p>
        </w:tc>
        <w:tc>
          <w:tcPr>
            <w:tcW w:w="378" w:type="dxa"/>
            <w:tcBorders>
              <w:top w:val="dashSmallGap" w:sz="8" w:space="0" w:color="000000"/>
              <w:left w:val="dashSmallGap" w:sz="8" w:space="0" w:color="000000"/>
              <w:bottom w:val="single" w:sz="12" w:space="0" w:color="000000"/>
              <w:right w:val="single" w:sz="4" w:space="0" w:color="000000"/>
            </w:tcBorders>
            <w:shd w:val="clear" w:color="auto" w:fill="F2F2F2"/>
            <w:vAlign w:val="center"/>
          </w:tcPr>
          <w:p w14:paraId="080F8216" w14:textId="77777777" w:rsidR="006144F9" w:rsidRDefault="006144F9">
            <w:pPr>
              <w:jc w:val="center"/>
            </w:pPr>
            <w:r>
              <w:rPr>
                <w:rFonts w:eastAsia="Arial Unicode MS"/>
                <w:i/>
                <w:sz w:val="20"/>
                <w:szCs w:val="20"/>
                <w:lang w:val="en-GB" w:eastAsia="pl-PL"/>
              </w:rPr>
              <w:t>...</w:t>
            </w:r>
          </w:p>
        </w:tc>
        <w:tc>
          <w:tcPr>
            <w:tcW w:w="378" w:type="dxa"/>
            <w:tcBorders>
              <w:top w:val="dashSmallGap" w:sz="8" w:space="0" w:color="000000"/>
              <w:left w:val="single" w:sz="4" w:space="0" w:color="000000"/>
              <w:bottom w:val="single" w:sz="12" w:space="0" w:color="000000"/>
              <w:right w:val="dashSmallGap" w:sz="8" w:space="0" w:color="000000"/>
            </w:tcBorders>
            <w:shd w:val="clear" w:color="auto" w:fill="auto"/>
            <w:vAlign w:val="center"/>
          </w:tcPr>
          <w:p w14:paraId="55FE381E" w14:textId="77777777" w:rsidR="006144F9" w:rsidRDefault="006144F9">
            <w:pPr>
              <w:jc w:val="center"/>
            </w:pPr>
            <w:r>
              <w:rPr>
                <w:rFonts w:eastAsia="Arial Unicode MS"/>
                <w:i/>
                <w:sz w:val="20"/>
                <w:szCs w:val="20"/>
                <w:lang w:val="en-GB" w:eastAsia="pl-PL"/>
              </w:rPr>
              <w:t>L</w:t>
            </w:r>
          </w:p>
        </w:tc>
        <w:tc>
          <w:tcPr>
            <w:tcW w:w="378" w:type="dxa"/>
            <w:tcBorders>
              <w:top w:val="dashSmallGap" w:sz="8" w:space="0" w:color="000000"/>
              <w:left w:val="dashSmallGap" w:sz="8" w:space="0" w:color="000000"/>
              <w:bottom w:val="single" w:sz="12" w:space="0" w:color="000000"/>
              <w:right w:val="dashSmallGap" w:sz="8" w:space="0" w:color="000000"/>
            </w:tcBorders>
            <w:shd w:val="clear" w:color="auto" w:fill="auto"/>
            <w:vAlign w:val="center"/>
          </w:tcPr>
          <w:p w14:paraId="14BBC499" w14:textId="77777777" w:rsidR="006144F9" w:rsidRDefault="006144F9">
            <w:pPr>
              <w:jc w:val="center"/>
            </w:pPr>
            <w:r>
              <w:rPr>
                <w:rFonts w:eastAsia="Arial Unicode MS"/>
                <w:i/>
                <w:sz w:val="20"/>
                <w:szCs w:val="20"/>
                <w:lang w:val="en-GB" w:eastAsia="pl-PL"/>
              </w:rPr>
              <w:t>C</w:t>
            </w:r>
          </w:p>
        </w:tc>
        <w:tc>
          <w:tcPr>
            <w:tcW w:w="378" w:type="dxa"/>
            <w:tcBorders>
              <w:top w:val="dashSmallGap" w:sz="8" w:space="0" w:color="000000"/>
              <w:left w:val="dashSmallGap" w:sz="8" w:space="0" w:color="000000"/>
              <w:bottom w:val="single" w:sz="12" w:space="0" w:color="000000"/>
              <w:right w:val="single" w:sz="4" w:space="0" w:color="000000"/>
            </w:tcBorders>
            <w:shd w:val="clear" w:color="auto" w:fill="auto"/>
            <w:vAlign w:val="center"/>
          </w:tcPr>
          <w:p w14:paraId="0271D211" w14:textId="77777777" w:rsidR="006144F9" w:rsidRDefault="006144F9">
            <w:pPr>
              <w:jc w:val="center"/>
            </w:pPr>
            <w:r>
              <w:rPr>
                <w:rFonts w:eastAsia="Arial Unicode MS"/>
                <w:i/>
                <w:sz w:val="20"/>
                <w:szCs w:val="20"/>
                <w:lang w:val="en-GB" w:eastAsia="pl-PL"/>
              </w:rPr>
              <w:t>...</w:t>
            </w:r>
          </w:p>
        </w:tc>
        <w:tc>
          <w:tcPr>
            <w:tcW w:w="378" w:type="dxa"/>
            <w:tcBorders>
              <w:top w:val="dashSmallGap" w:sz="8" w:space="0" w:color="000000"/>
              <w:left w:val="single" w:sz="4" w:space="0" w:color="000000"/>
              <w:bottom w:val="single" w:sz="12" w:space="0" w:color="000000"/>
              <w:right w:val="dashSmallGap" w:sz="8" w:space="0" w:color="000000"/>
            </w:tcBorders>
            <w:shd w:val="clear" w:color="auto" w:fill="F2F2F2"/>
            <w:vAlign w:val="center"/>
          </w:tcPr>
          <w:p w14:paraId="6394774B" w14:textId="77777777" w:rsidR="006144F9" w:rsidRDefault="006144F9">
            <w:pPr>
              <w:jc w:val="center"/>
            </w:pPr>
            <w:r>
              <w:rPr>
                <w:rFonts w:eastAsia="Arial Unicode MS"/>
                <w:i/>
                <w:sz w:val="20"/>
                <w:szCs w:val="20"/>
                <w:lang w:val="en-GB" w:eastAsia="pl-PL"/>
              </w:rPr>
              <w:t>L</w:t>
            </w:r>
          </w:p>
        </w:tc>
        <w:tc>
          <w:tcPr>
            <w:tcW w:w="378" w:type="dxa"/>
            <w:tcBorders>
              <w:top w:val="dashSmallGap" w:sz="8" w:space="0" w:color="000000"/>
              <w:left w:val="dashSmallGap" w:sz="8" w:space="0" w:color="000000"/>
              <w:bottom w:val="single" w:sz="12" w:space="0" w:color="000000"/>
              <w:right w:val="dashSmallGap" w:sz="8" w:space="0" w:color="000000"/>
            </w:tcBorders>
            <w:shd w:val="clear" w:color="auto" w:fill="F2F2F2"/>
            <w:vAlign w:val="center"/>
          </w:tcPr>
          <w:p w14:paraId="51B15D07" w14:textId="77777777" w:rsidR="006144F9" w:rsidRDefault="006144F9">
            <w:pPr>
              <w:jc w:val="center"/>
            </w:pPr>
            <w:r>
              <w:rPr>
                <w:rFonts w:eastAsia="Arial Unicode MS"/>
                <w:i/>
                <w:sz w:val="20"/>
                <w:szCs w:val="20"/>
                <w:lang w:val="en-GB" w:eastAsia="pl-PL"/>
              </w:rPr>
              <w:t>C</w:t>
            </w:r>
          </w:p>
        </w:tc>
        <w:tc>
          <w:tcPr>
            <w:tcW w:w="379" w:type="dxa"/>
            <w:tcBorders>
              <w:top w:val="dashSmallGap" w:sz="8" w:space="0" w:color="000000"/>
              <w:left w:val="dashSmallGap" w:sz="8" w:space="0" w:color="000000"/>
              <w:bottom w:val="single" w:sz="12" w:space="0" w:color="000000"/>
              <w:right w:val="single" w:sz="4" w:space="0" w:color="000000"/>
            </w:tcBorders>
            <w:shd w:val="clear" w:color="auto" w:fill="F2F2F2"/>
            <w:vAlign w:val="center"/>
          </w:tcPr>
          <w:p w14:paraId="1C4AABCA" w14:textId="77777777" w:rsidR="006144F9" w:rsidRDefault="006144F9">
            <w:pPr>
              <w:jc w:val="center"/>
            </w:pPr>
            <w:r>
              <w:rPr>
                <w:rFonts w:eastAsia="Arial Unicode MS"/>
                <w:i/>
                <w:sz w:val="20"/>
                <w:szCs w:val="20"/>
                <w:lang w:val="en-GB" w:eastAsia="pl-PL"/>
              </w:rPr>
              <w:t>...</w:t>
            </w:r>
          </w:p>
        </w:tc>
        <w:tc>
          <w:tcPr>
            <w:tcW w:w="379" w:type="dxa"/>
            <w:tcBorders>
              <w:top w:val="dashSmallGap" w:sz="8" w:space="0" w:color="000000"/>
              <w:left w:val="single" w:sz="4" w:space="0" w:color="000000"/>
              <w:bottom w:val="single" w:sz="12" w:space="0" w:color="000000"/>
              <w:right w:val="dashSmallGap" w:sz="8" w:space="0" w:color="000000"/>
            </w:tcBorders>
            <w:shd w:val="clear" w:color="auto" w:fill="auto"/>
            <w:vAlign w:val="center"/>
          </w:tcPr>
          <w:p w14:paraId="77AD1A7A" w14:textId="77777777" w:rsidR="006144F9" w:rsidRDefault="006144F9">
            <w:pPr>
              <w:jc w:val="center"/>
            </w:pPr>
            <w:r>
              <w:rPr>
                <w:rFonts w:eastAsia="Arial Unicode MS"/>
                <w:i/>
                <w:sz w:val="20"/>
                <w:szCs w:val="20"/>
                <w:lang w:val="en-GB" w:eastAsia="pl-PL"/>
              </w:rPr>
              <w:t>L</w:t>
            </w:r>
          </w:p>
        </w:tc>
        <w:tc>
          <w:tcPr>
            <w:tcW w:w="379" w:type="dxa"/>
            <w:tcBorders>
              <w:top w:val="dashSmallGap" w:sz="8" w:space="0" w:color="000000"/>
              <w:left w:val="dashSmallGap" w:sz="8" w:space="0" w:color="000000"/>
              <w:bottom w:val="single" w:sz="12" w:space="0" w:color="000000"/>
              <w:right w:val="single" w:sz="4" w:space="0" w:color="000000"/>
            </w:tcBorders>
            <w:shd w:val="clear" w:color="auto" w:fill="auto"/>
            <w:vAlign w:val="center"/>
          </w:tcPr>
          <w:p w14:paraId="46DDC011" w14:textId="77777777" w:rsidR="006144F9" w:rsidRDefault="006144F9">
            <w:pPr>
              <w:jc w:val="center"/>
            </w:pPr>
            <w:r>
              <w:rPr>
                <w:rFonts w:eastAsia="Arial Unicode MS"/>
                <w:i/>
                <w:sz w:val="20"/>
                <w:szCs w:val="20"/>
                <w:lang w:val="en-GB" w:eastAsia="pl-PL"/>
              </w:rPr>
              <w:t>C</w:t>
            </w:r>
          </w:p>
        </w:tc>
        <w:tc>
          <w:tcPr>
            <w:tcW w:w="379" w:type="dxa"/>
            <w:tcBorders>
              <w:top w:val="dashSmallGap" w:sz="8" w:space="0" w:color="000000"/>
              <w:left w:val="dashSmallGap" w:sz="8" w:space="0" w:color="000000"/>
              <w:bottom w:val="single" w:sz="12" w:space="0" w:color="000000"/>
              <w:right w:val="single" w:sz="4" w:space="0" w:color="000000"/>
            </w:tcBorders>
            <w:shd w:val="clear" w:color="auto" w:fill="auto"/>
            <w:vAlign w:val="center"/>
          </w:tcPr>
          <w:p w14:paraId="441E2EDB" w14:textId="77777777" w:rsidR="006144F9" w:rsidRDefault="006144F9">
            <w:pPr>
              <w:jc w:val="center"/>
            </w:pPr>
            <w:r>
              <w:rPr>
                <w:rFonts w:eastAsia="Arial Unicode MS"/>
                <w:i/>
                <w:sz w:val="20"/>
                <w:szCs w:val="20"/>
                <w:lang w:val="en-GB" w:eastAsia="pl-PL"/>
              </w:rPr>
              <w:t>...</w:t>
            </w:r>
          </w:p>
        </w:tc>
        <w:tc>
          <w:tcPr>
            <w:tcW w:w="379" w:type="dxa"/>
            <w:tcBorders>
              <w:top w:val="dashSmallGap" w:sz="8" w:space="0" w:color="000000"/>
              <w:left w:val="single" w:sz="4" w:space="0" w:color="000000"/>
              <w:bottom w:val="single" w:sz="12" w:space="0" w:color="000000"/>
              <w:right w:val="dashSmallGap" w:sz="8" w:space="0" w:color="000000"/>
            </w:tcBorders>
            <w:shd w:val="clear" w:color="auto" w:fill="F2F2F2"/>
            <w:vAlign w:val="center"/>
          </w:tcPr>
          <w:p w14:paraId="54F869DD" w14:textId="77777777" w:rsidR="006144F9" w:rsidRDefault="006144F9">
            <w:pPr>
              <w:jc w:val="center"/>
            </w:pPr>
            <w:r>
              <w:rPr>
                <w:rFonts w:eastAsia="Arial Unicode MS"/>
                <w:i/>
                <w:sz w:val="20"/>
                <w:szCs w:val="20"/>
                <w:lang w:val="en-GB" w:eastAsia="pl-PL"/>
              </w:rPr>
              <w:t>L</w:t>
            </w:r>
          </w:p>
        </w:tc>
        <w:tc>
          <w:tcPr>
            <w:tcW w:w="379" w:type="dxa"/>
            <w:tcBorders>
              <w:top w:val="dashSmallGap" w:sz="8" w:space="0" w:color="000000"/>
              <w:left w:val="dashSmallGap" w:sz="8" w:space="0" w:color="000000"/>
              <w:bottom w:val="single" w:sz="12" w:space="0" w:color="000000"/>
              <w:right w:val="single" w:sz="4" w:space="0" w:color="000000"/>
            </w:tcBorders>
            <w:shd w:val="clear" w:color="auto" w:fill="F2F2F2"/>
            <w:vAlign w:val="center"/>
          </w:tcPr>
          <w:p w14:paraId="5902291D" w14:textId="77777777" w:rsidR="006144F9" w:rsidRDefault="006144F9">
            <w:pPr>
              <w:jc w:val="center"/>
            </w:pPr>
            <w:r>
              <w:rPr>
                <w:rFonts w:eastAsia="Arial Unicode MS"/>
                <w:i/>
                <w:sz w:val="20"/>
                <w:szCs w:val="20"/>
                <w:lang w:val="en-GB" w:eastAsia="pl-PL"/>
              </w:rPr>
              <w:t>C</w:t>
            </w:r>
          </w:p>
        </w:tc>
        <w:tc>
          <w:tcPr>
            <w:tcW w:w="379" w:type="dxa"/>
            <w:tcBorders>
              <w:top w:val="dashSmallGap" w:sz="8" w:space="0" w:color="000000"/>
              <w:left w:val="dashSmallGap" w:sz="8" w:space="0" w:color="000000"/>
              <w:bottom w:val="single" w:sz="12" w:space="0" w:color="000000"/>
              <w:right w:val="single" w:sz="4" w:space="0" w:color="000000"/>
            </w:tcBorders>
            <w:shd w:val="clear" w:color="auto" w:fill="F2F2F2"/>
            <w:vAlign w:val="center"/>
          </w:tcPr>
          <w:p w14:paraId="42F0119B" w14:textId="77777777" w:rsidR="006144F9" w:rsidRDefault="006144F9">
            <w:pPr>
              <w:jc w:val="center"/>
            </w:pPr>
            <w:r>
              <w:rPr>
                <w:rFonts w:eastAsia="Arial Unicode MS"/>
                <w:i/>
                <w:sz w:val="20"/>
                <w:szCs w:val="20"/>
                <w:lang w:val="en-GB" w:eastAsia="pl-PL"/>
              </w:rPr>
              <w:t>...</w:t>
            </w:r>
          </w:p>
        </w:tc>
        <w:tc>
          <w:tcPr>
            <w:tcW w:w="379" w:type="dxa"/>
            <w:tcBorders>
              <w:top w:val="dashSmallGap" w:sz="8" w:space="0" w:color="000000"/>
              <w:left w:val="single" w:sz="4" w:space="0" w:color="000000"/>
              <w:bottom w:val="single" w:sz="12" w:space="0" w:color="000000"/>
              <w:right w:val="dashSmallGap" w:sz="8" w:space="0" w:color="000000"/>
            </w:tcBorders>
            <w:shd w:val="clear" w:color="auto" w:fill="auto"/>
            <w:vAlign w:val="center"/>
          </w:tcPr>
          <w:p w14:paraId="0EE03982" w14:textId="77777777" w:rsidR="006144F9" w:rsidRDefault="006144F9">
            <w:pPr>
              <w:jc w:val="center"/>
            </w:pPr>
            <w:r>
              <w:rPr>
                <w:rFonts w:eastAsia="Arial Unicode MS"/>
                <w:i/>
                <w:sz w:val="20"/>
                <w:szCs w:val="20"/>
                <w:lang w:val="en-GB" w:eastAsia="pl-PL"/>
              </w:rPr>
              <w:t>L</w:t>
            </w:r>
          </w:p>
        </w:tc>
        <w:tc>
          <w:tcPr>
            <w:tcW w:w="379" w:type="dxa"/>
            <w:tcBorders>
              <w:top w:val="dashSmallGap" w:sz="8" w:space="0" w:color="000000"/>
              <w:left w:val="dashSmallGap" w:sz="8" w:space="0" w:color="000000"/>
              <w:bottom w:val="single" w:sz="12" w:space="0" w:color="000000"/>
              <w:right w:val="single" w:sz="4" w:space="0" w:color="000000"/>
            </w:tcBorders>
            <w:shd w:val="clear" w:color="auto" w:fill="auto"/>
            <w:vAlign w:val="center"/>
          </w:tcPr>
          <w:p w14:paraId="4B0AEDAB" w14:textId="77777777" w:rsidR="006144F9" w:rsidRDefault="006144F9">
            <w:pPr>
              <w:jc w:val="center"/>
            </w:pPr>
            <w:r>
              <w:rPr>
                <w:rFonts w:eastAsia="Arial Unicode MS"/>
                <w:i/>
                <w:sz w:val="20"/>
                <w:szCs w:val="20"/>
                <w:lang w:val="en-GB" w:eastAsia="pl-PL"/>
              </w:rPr>
              <w:t>C</w:t>
            </w:r>
          </w:p>
        </w:tc>
        <w:tc>
          <w:tcPr>
            <w:tcW w:w="379" w:type="dxa"/>
            <w:tcBorders>
              <w:top w:val="dashSmallGap" w:sz="8" w:space="0" w:color="000000"/>
              <w:left w:val="dashSmallGap" w:sz="8" w:space="0" w:color="000000"/>
              <w:bottom w:val="single" w:sz="12" w:space="0" w:color="000000"/>
              <w:right w:val="single" w:sz="4" w:space="0" w:color="000000"/>
            </w:tcBorders>
            <w:shd w:val="clear" w:color="auto" w:fill="auto"/>
            <w:vAlign w:val="center"/>
          </w:tcPr>
          <w:p w14:paraId="7D4C90DC" w14:textId="77777777" w:rsidR="006144F9" w:rsidRDefault="006144F9">
            <w:pPr>
              <w:jc w:val="center"/>
            </w:pPr>
            <w:r>
              <w:rPr>
                <w:rFonts w:eastAsia="Arial Unicode MS"/>
                <w:i/>
                <w:sz w:val="20"/>
                <w:szCs w:val="20"/>
                <w:lang w:val="en-GB" w:eastAsia="pl-PL"/>
              </w:rPr>
              <w:t>...</w:t>
            </w:r>
          </w:p>
        </w:tc>
        <w:tc>
          <w:tcPr>
            <w:tcW w:w="379" w:type="dxa"/>
            <w:tcBorders>
              <w:top w:val="dashSmallGap" w:sz="8" w:space="0" w:color="000000"/>
              <w:left w:val="single" w:sz="4" w:space="0" w:color="000000"/>
              <w:bottom w:val="single" w:sz="12" w:space="0" w:color="000000"/>
              <w:right w:val="dashSmallGap" w:sz="8" w:space="0" w:color="000000"/>
            </w:tcBorders>
            <w:shd w:val="clear" w:color="auto" w:fill="F2F2F2"/>
            <w:vAlign w:val="center"/>
          </w:tcPr>
          <w:p w14:paraId="7D5E3CA8" w14:textId="77777777" w:rsidR="006144F9" w:rsidRDefault="006144F9">
            <w:pPr>
              <w:jc w:val="center"/>
            </w:pPr>
            <w:r>
              <w:rPr>
                <w:rFonts w:eastAsia="Arial Unicode MS"/>
                <w:i/>
                <w:sz w:val="20"/>
                <w:szCs w:val="20"/>
                <w:lang w:val="en-GB" w:eastAsia="pl-PL"/>
              </w:rPr>
              <w:t>L</w:t>
            </w:r>
          </w:p>
        </w:tc>
        <w:tc>
          <w:tcPr>
            <w:tcW w:w="379" w:type="dxa"/>
            <w:tcBorders>
              <w:top w:val="dashSmallGap" w:sz="8" w:space="0" w:color="000000"/>
              <w:left w:val="dashSmallGap" w:sz="8" w:space="0" w:color="000000"/>
              <w:bottom w:val="single" w:sz="12" w:space="0" w:color="000000"/>
              <w:right w:val="single" w:sz="4" w:space="0" w:color="000000"/>
            </w:tcBorders>
            <w:shd w:val="clear" w:color="auto" w:fill="F2F2F2"/>
            <w:vAlign w:val="center"/>
          </w:tcPr>
          <w:p w14:paraId="2349F93C" w14:textId="77777777" w:rsidR="006144F9" w:rsidRDefault="006144F9">
            <w:pPr>
              <w:jc w:val="center"/>
            </w:pPr>
            <w:r>
              <w:rPr>
                <w:rFonts w:eastAsia="Arial Unicode MS"/>
                <w:i/>
                <w:sz w:val="20"/>
                <w:szCs w:val="20"/>
                <w:lang w:val="en-GB" w:eastAsia="pl-PL"/>
              </w:rPr>
              <w:t>C</w:t>
            </w:r>
          </w:p>
        </w:tc>
        <w:tc>
          <w:tcPr>
            <w:tcW w:w="345" w:type="dxa"/>
            <w:tcBorders>
              <w:top w:val="dashSmallGap" w:sz="8" w:space="0" w:color="000000"/>
              <w:left w:val="dashSmallGap" w:sz="8" w:space="0" w:color="000000"/>
              <w:bottom w:val="single" w:sz="12" w:space="0" w:color="000000"/>
              <w:right w:val="single" w:sz="4" w:space="0" w:color="000000"/>
            </w:tcBorders>
            <w:shd w:val="clear" w:color="auto" w:fill="F2F2F2"/>
            <w:vAlign w:val="center"/>
          </w:tcPr>
          <w:p w14:paraId="67EB448B" w14:textId="77777777" w:rsidR="006144F9" w:rsidRDefault="006144F9">
            <w:pPr>
              <w:jc w:val="center"/>
            </w:pPr>
            <w:r>
              <w:rPr>
                <w:rFonts w:eastAsia="Arial Unicode MS"/>
                <w:i/>
                <w:sz w:val="20"/>
                <w:szCs w:val="20"/>
                <w:lang w:val="en-GB" w:eastAsia="pl-PL"/>
              </w:rPr>
              <w:t>...</w:t>
            </w:r>
          </w:p>
        </w:tc>
      </w:tr>
      <w:tr w:rsidR="006144F9" w14:paraId="5DE668C9" w14:textId="77777777">
        <w:trPr>
          <w:trHeight w:val="284"/>
        </w:trPr>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063A9" w14:textId="77777777" w:rsidR="006144F9" w:rsidRDefault="006144F9">
            <w:pPr>
              <w:jc w:val="center"/>
            </w:pPr>
            <w:r>
              <w:rPr>
                <w:sz w:val="20"/>
                <w:szCs w:val="20"/>
              </w:rPr>
              <w:t>W01</w:t>
            </w:r>
          </w:p>
        </w:tc>
        <w:tc>
          <w:tcPr>
            <w:tcW w:w="378" w:type="dxa"/>
            <w:tcBorders>
              <w:top w:val="single" w:sz="12" w:space="0" w:color="000000"/>
              <w:left w:val="single" w:sz="4" w:space="0" w:color="000000"/>
              <w:bottom w:val="single" w:sz="4" w:space="0" w:color="000000"/>
              <w:right w:val="dashSmallGap" w:sz="8" w:space="0" w:color="000000"/>
            </w:tcBorders>
            <w:shd w:val="clear" w:color="auto" w:fill="F2F2F2"/>
            <w:vAlign w:val="center"/>
          </w:tcPr>
          <w:p w14:paraId="1BCC3CE3" w14:textId="77777777" w:rsidR="006144F9" w:rsidRDefault="006144F9">
            <w:pPr>
              <w:jc w:val="center"/>
            </w:pPr>
            <w:r>
              <w:rPr>
                <w:b/>
                <w:i/>
                <w:sz w:val="20"/>
                <w:szCs w:val="20"/>
              </w:rPr>
              <w:t>+</w:t>
            </w:r>
          </w:p>
        </w:tc>
        <w:tc>
          <w:tcPr>
            <w:tcW w:w="378" w:type="dxa"/>
            <w:tcBorders>
              <w:top w:val="single" w:sz="12" w:space="0" w:color="000000"/>
              <w:left w:val="dashSmallGap" w:sz="8" w:space="0" w:color="000000"/>
              <w:bottom w:val="single" w:sz="4" w:space="0" w:color="000000"/>
              <w:right w:val="dashSmallGap" w:sz="8" w:space="0" w:color="000000"/>
            </w:tcBorders>
            <w:shd w:val="clear" w:color="auto" w:fill="F2F2F2"/>
            <w:vAlign w:val="center"/>
          </w:tcPr>
          <w:p w14:paraId="054898ED" w14:textId="77777777" w:rsidR="006144F9" w:rsidRDefault="006144F9">
            <w:pPr>
              <w:snapToGrid w:val="0"/>
              <w:jc w:val="center"/>
              <w:rPr>
                <w:b/>
                <w:i/>
                <w:sz w:val="20"/>
                <w:szCs w:val="20"/>
              </w:rPr>
            </w:pPr>
          </w:p>
        </w:tc>
        <w:tc>
          <w:tcPr>
            <w:tcW w:w="378" w:type="dxa"/>
            <w:tcBorders>
              <w:top w:val="single" w:sz="12" w:space="0" w:color="000000"/>
              <w:left w:val="dashSmallGap" w:sz="8" w:space="0" w:color="000000"/>
              <w:bottom w:val="single" w:sz="4" w:space="0" w:color="000000"/>
              <w:right w:val="single" w:sz="4" w:space="0" w:color="000000"/>
            </w:tcBorders>
            <w:shd w:val="clear" w:color="auto" w:fill="F2F2F2"/>
            <w:vAlign w:val="center"/>
          </w:tcPr>
          <w:p w14:paraId="4D1F6203" w14:textId="77777777" w:rsidR="006144F9" w:rsidRDefault="006144F9">
            <w:pPr>
              <w:snapToGrid w:val="0"/>
              <w:jc w:val="center"/>
              <w:rPr>
                <w:b/>
                <w:i/>
                <w:sz w:val="20"/>
                <w:szCs w:val="20"/>
              </w:rPr>
            </w:pPr>
          </w:p>
        </w:tc>
        <w:tc>
          <w:tcPr>
            <w:tcW w:w="378" w:type="dxa"/>
            <w:tcBorders>
              <w:top w:val="single" w:sz="12" w:space="0" w:color="000000"/>
              <w:left w:val="single" w:sz="4" w:space="0" w:color="000000"/>
              <w:bottom w:val="single" w:sz="4" w:space="0" w:color="000000"/>
              <w:right w:val="dashSmallGap" w:sz="8" w:space="0" w:color="000000"/>
            </w:tcBorders>
            <w:shd w:val="clear" w:color="auto" w:fill="auto"/>
            <w:vAlign w:val="center"/>
          </w:tcPr>
          <w:p w14:paraId="47FFE37B" w14:textId="77777777" w:rsidR="006144F9" w:rsidRDefault="006144F9">
            <w:pPr>
              <w:snapToGrid w:val="0"/>
              <w:jc w:val="center"/>
              <w:rPr>
                <w:b/>
                <w:i/>
                <w:sz w:val="20"/>
                <w:szCs w:val="20"/>
              </w:rPr>
            </w:pPr>
          </w:p>
        </w:tc>
        <w:tc>
          <w:tcPr>
            <w:tcW w:w="378" w:type="dxa"/>
            <w:tcBorders>
              <w:top w:val="single" w:sz="12" w:space="0" w:color="000000"/>
              <w:left w:val="dashSmallGap" w:sz="8" w:space="0" w:color="000000"/>
              <w:bottom w:val="single" w:sz="4" w:space="0" w:color="000000"/>
              <w:right w:val="dashSmallGap" w:sz="8" w:space="0" w:color="000000"/>
            </w:tcBorders>
            <w:shd w:val="clear" w:color="auto" w:fill="auto"/>
            <w:vAlign w:val="center"/>
          </w:tcPr>
          <w:p w14:paraId="3EC6D015" w14:textId="77777777" w:rsidR="006144F9" w:rsidRDefault="006144F9">
            <w:pPr>
              <w:snapToGrid w:val="0"/>
              <w:jc w:val="center"/>
              <w:rPr>
                <w:b/>
                <w:i/>
                <w:sz w:val="20"/>
                <w:szCs w:val="20"/>
              </w:rPr>
            </w:pPr>
          </w:p>
        </w:tc>
        <w:tc>
          <w:tcPr>
            <w:tcW w:w="378" w:type="dxa"/>
            <w:tcBorders>
              <w:top w:val="single" w:sz="12" w:space="0" w:color="000000"/>
              <w:left w:val="dashSmallGap" w:sz="8" w:space="0" w:color="000000"/>
              <w:bottom w:val="single" w:sz="4" w:space="0" w:color="000000"/>
              <w:right w:val="single" w:sz="4" w:space="0" w:color="000000"/>
            </w:tcBorders>
            <w:shd w:val="clear" w:color="auto" w:fill="auto"/>
            <w:vAlign w:val="center"/>
          </w:tcPr>
          <w:p w14:paraId="6C298CC5" w14:textId="77777777" w:rsidR="006144F9" w:rsidRDefault="006144F9">
            <w:pPr>
              <w:snapToGrid w:val="0"/>
              <w:jc w:val="center"/>
              <w:rPr>
                <w:b/>
                <w:i/>
                <w:sz w:val="20"/>
                <w:szCs w:val="20"/>
              </w:rPr>
            </w:pPr>
          </w:p>
        </w:tc>
        <w:tc>
          <w:tcPr>
            <w:tcW w:w="378" w:type="dxa"/>
            <w:tcBorders>
              <w:top w:val="single" w:sz="12" w:space="0" w:color="000000"/>
              <w:left w:val="single" w:sz="4" w:space="0" w:color="000000"/>
              <w:bottom w:val="single" w:sz="4" w:space="0" w:color="000000"/>
              <w:right w:val="dashSmallGap" w:sz="8" w:space="0" w:color="000000"/>
            </w:tcBorders>
            <w:shd w:val="clear" w:color="auto" w:fill="F2F2F2"/>
            <w:vAlign w:val="center"/>
          </w:tcPr>
          <w:p w14:paraId="110A44ED" w14:textId="77777777" w:rsidR="006144F9" w:rsidRDefault="006144F9">
            <w:pPr>
              <w:snapToGrid w:val="0"/>
              <w:jc w:val="center"/>
              <w:rPr>
                <w:b/>
                <w:i/>
                <w:sz w:val="20"/>
                <w:szCs w:val="20"/>
              </w:rPr>
            </w:pPr>
          </w:p>
        </w:tc>
        <w:tc>
          <w:tcPr>
            <w:tcW w:w="378" w:type="dxa"/>
            <w:tcBorders>
              <w:top w:val="single" w:sz="12" w:space="0" w:color="000000"/>
              <w:left w:val="dashSmallGap" w:sz="8" w:space="0" w:color="000000"/>
              <w:bottom w:val="single" w:sz="4" w:space="0" w:color="000000"/>
              <w:right w:val="dashSmallGap" w:sz="8" w:space="0" w:color="000000"/>
            </w:tcBorders>
            <w:shd w:val="clear" w:color="auto" w:fill="F2F2F2"/>
            <w:vAlign w:val="center"/>
          </w:tcPr>
          <w:p w14:paraId="5202E62E" w14:textId="77777777" w:rsidR="006144F9" w:rsidRDefault="006144F9">
            <w:pPr>
              <w:snapToGrid w:val="0"/>
              <w:jc w:val="center"/>
              <w:rPr>
                <w:b/>
                <w:i/>
                <w:sz w:val="20"/>
                <w:szCs w:val="20"/>
              </w:rPr>
            </w:pPr>
          </w:p>
        </w:tc>
        <w:tc>
          <w:tcPr>
            <w:tcW w:w="379" w:type="dxa"/>
            <w:tcBorders>
              <w:top w:val="single" w:sz="12" w:space="0" w:color="000000"/>
              <w:left w:val="dashSmallGap" w:sz="8" w:space="0" w:color="000000"/>
              <w:bottom w:val="single" w:sz="4" w:space="0" w:color="000000"/>
              <w:right w:val="single" w:sz="4" w:space="0" w:color="000000"/>
            </w:tcBorders>
            <w:shd w:val="clear" w:color="auto" w:fill="F2F2F2"/>
            <w:vAlign w:val="center"/>
          </w:tcPr>
          <w:p w14:paraId="54454162" w14:textId="77777777" w:rsidR="006144F9" w:rsidRDefault="006144F9">
            <w:pPr>
              <w:snapToGrid w:val="0"/>
              <w:jc w:val="center"/>
              <w:rPr>
                <w:b/>
                <w:i/>
                <w:sz w:val="20"/>
                <w:szCs w:val="20"/>
              </w:rPr>
            </w:pPr>
          </w:p>
        </w:tc>
        <w:tc>
          <w:tcPr>
            <w:tcW w:w="379" w:type="dxa"/>
            <w:tcBorders>
              <w:top w:val="single" w:sz="12" w:space="0" w:color="000000"/>
              <w:left w:val="single" w:sz="4" w:space="0" w:color="000000"/>
              <w:bottom w:val="single" w:sz="4" w:space="0" w:color="000000"/>
              <w:right w:val="dashSmallGap" w:sz="8" w:space="0" w:color="000000"/>
            </w:tcBorders>
            <w:shd w:val="clear" w:color="auto" w:fill="auto"/>
            <w:vAlign w:val="center"/>
          </w:tcPr>
          <w:p w14:paraId="7FEA4229" w14:textId="77777777" w:rsidR="006144F9" w:rsidRDefault="006144F9">
            <w:pPr>
              <w:jc w:val="center"/>
            </w:pPr>
            <w:r>
              <w:rPr>
                <w:sz w:val="20"/>
                <w:szCs w:val="20"/>
              </w:rPr>
              <w:t>+</w:t>
            </w:r>
          </w:p>
        </w:tc>
        <w:tc>
          <w:tcPr>
            <w:tcW w:w="379" w:type="dxa"/>
            <w:tcBorders>
              <w:top w:val="single" w:sz="12" w:space="0" w:color="000000"/>
              <w:left w:val="dashSmallGap" w:sz="8" w:space="0" w:color="000000"/>
              <w:bottom w:val="single" w:sz="4" w:space="0" w:color="000000"/>
              <w:right w:val="single" w:sz="4" w:space="0" w:color="000000"/>
            </w:tcBorders>
            <w:shd w:val="clear" w:color="auto" w:fill="auto"/>
            <w:vAlign w:val="center"/>
          </w:tcPr>
          <w:p w14:paraId="58F91EDF" w14:textId="77777777" w:rsidR="006144F9" w:rsidRDefault="006144F9">
            <w:pPr>
              <w:jc w:val="center"/>
            </w:pPr>
            <w:r>
              <w:rPr>
                <w:sz w:val="20"/>
                <w:szCs w:val="20"/>
              </w:rPr>
              <w:t>+</w:t>
            </w:r>
          </w:p>
        </w:tc>
        <w:tc>
          <w:tcPr>
            <w:tcW w:w="379" w:type="dxa"/>
            <w:tcBorders>
              <w:top w:val="single" w:sz="12" w:space="0" w:color="000000"/>
              <w:left w:val="dashSmallGap" w:sz="8" w:space="0" w:color="000000"/>
              <w:bottom w:val="single" w:sz="4" w:space="0" w:color="000000"/>
              <w:right w:val="single" w:sz="4" w:space="0" w:color="000000"/>
            </w:tcBorders>
            <w:shd w:val="clear" w:color="auto" w:fill="auto"/>
            <w:vAlign w:val="center"/>
          </w:tcPr>
          <w:p w14:paraId="68223424" w14:textId="77777777" w:rsidR="006144F9" w:rsidRDefault="006144F9">
            <w:pPr>
              <w:snapToGrid w:val="0"/>
              <w:jc w:val="center"/>
              <w:rPr>
                <w:b/>
                <w:i/>
                <w:sz w:val="20"/>
                <w:szCs w:val="20"/>
              </w:rPr>
            </w:pPr>
          </w:p>
        </w:tc>
        <w:tc>
          <w:tcPr>
            <w:tcW w:w="379" w:type="dxa"/>
            <w:tcBorders>
              <w:top w:val="single" w:sz="12" w:space="0" w:color="000000"/>
              <w:left w:val="single" w:sz="4" w:space="0" w:color="000000"/>
              <w:bottom w:val="single" w:sz="4" w:space="0" w:color="000000"/>
              <w:right w:val="dashSmallGap" w:sz="8" w:space="0" w:color="000000"/>
            </w:tcBorders>
            <w:shd w:val="clear" w:color="auto" w:fill="F2F2F2"/>
            <w:vAlign w:val="center"/>
          </w:tcPr>
          <w:p w14:paraId="03372ED6" w14:textId="77777777" w:rsidR="006144F9" w:rsidRDefault="006144F9">
            <w:pPr>
              <w:snapToGrid w:val="0"/>
              <w:jc w:val="center"/>
              <w:rPr>
                <w:b/>
                <w:i/>
                <w:sz w:val="20"/>
                <w:szCs w:val="20"/>
              </w:rPr>
            </w:pPr>
          </w:p>
        </w:tc>
        <w:tc>
          <w:tcPr>
            <w:tcW w:w="379" w:type="dxa"/>
            <w:tcBorders>
              <w:top w:val="single" w:sz="12" w:space="0" w:color="000000"/>
              <w:left w:val="dashSmallGap" w:sz="8" w:space="0" w:color="000000"/>
              <w:bottom w:val="single" w:sz="4" w:space="0" w:color="000000"/>
              <w:right w:val="single" w:sz="4" w:space="0" w:color="000000"/>
            </w:tcBorders>
            <w:shd w:val="clear" w:color="auto" w:fill="F2F2F2"/>
            <w:vAlign w:val="center"/>
          </w:tcPr>
          <w:p w14:paraId="770C6E7A" w14:textId="77777777" w:rsidR="006144F9" w:rsidRDefault="006144F9">
            <w:pPr>
              <w:snapToGrid w:val="0"/>
              <w:jc w:val="center"/>
              <w:rPr>
                <w:b/>
                <w:i/>
                <w:sz w:val="20"/>
                <w:szCs w:val="20"/>
              </w:rPr>
            </w:pPr>
          </w:p>
        </w:tc>
        <w:tc>
          <w:tcPr>
            <w:tcW w:w="379" w:type="dxa"/>
            <w:tcBorders>
              <w:top w:val="single" w:sz="12" w:space="0" w:color="000000"/>
              <w:left w:val="dashSmallGap" w:sz="8" w:space="0" w:color="000000"/>
              <w:bottom w:val="single" w:sz="4" w:space="0" w:color="000000"/>
              <w:right w:val="single" w:sz="4" w:space="0" w:color="000000"/>
            </w:tcBorders>
            <w:shd w:val="clear" w:color="auto" w:fill="F2F2F2"/>
            <w:vAlign w:val="center"/>
          </w:tcPr>
          <w:p w14:paraId="32F73B01" w14:textId="77777777" w:rsidR="006144F9" w:rsidRDefault="006144F9">
            <w:pPr>
              <w:snapToGrid w:val="0"/>
              <w:jc w:val="center"/>
              <w:rPr>
                <w:b/>
                <w:i/>
                <w:sz w:val="20"/>
                <w:szCs w:val="20"/>
              </w:rPr>
            </w:pPr>
          </w:p>
        </w:tc>
        <w:tc>
          <w:tcPr>
            <w:tcW w:w="379" w:type="dxa"/>
            <w:tcBorders>
              <w:top w:val="single" w:sz="12" w:space="0" w:color="000000"/>
              <w:left w:val="single" w:sz="4" w:space="0" w:color="000000"/>
              <w:bottom w:val="single" w:sz="4" w:space="0" w:color="000000"/>
              <w:right w:val="dashSmallGap" w:sz="8" w:space="0" w:color="000000"/>
            </w:tcBorders>
            <w:shd w:val="clear" w:color="auto" w:fill="auto"/>
            <w:vAlign w:val="center"/>
          </w:tcPr>
          <w:p w14:paraId="519F6982" w14:textId="77777777" w:rsidR="006144F9" w:rsidRDefault="006144F9">
            <w:pPr>
              <w:snapToGrid w:val="0"/>
              <w:jc w:val="center"/>
              <w:rPr>
                <w:b/>
                <w:i/>
                <w:sz w:val="20"/>
                <w:szCs w:val="20"/>
              </w:rPr>
            </w:pPr>
          </w:p>
        </w:tc>
        <w:tc>
          <w:tcPr>
            <w:tcW w:w="379" w:type="dxa"/>
            <w:tcBorders>
              <w:top w:val="single" w:sz="12" w:space="0" w:color="000000"/>
              <w:left w:val="dashSmallGap" w:sz="8" w:space="0" w:color="000000"/>
              <w:bottom w:val="single" w:sz="4" w:space="0" w:color="000000"/>
              <w:right w:val="single" w:sz="4" w:space="0" w:color="000000"/>
            </w:tcBorders>
            <w:shd w:val="clear" w:color="auto" w:fill="auto"/>
            <w:vAlign w:val="center"/>
          </w:tcPr>
          <w:p w14:paraId="6B9F7964" w14:textId="77777777" w:rsidR="006144F9" w:rsidRDefault="006144F9">
            <w:pPr>
              <w:snapToGrid w:val="0"/>
              <w:jc w:val="center"/>
              <w:rPr>
                <w:b/>
                <w:i/>
                <w:sz w:val="20"/>
                <w:szCs w:val="20"/>
              </w:rPr>
            </w:pPr>
          </w:p>
        </w:tc>
        <w:tc>
          <w:tcPr>
            <w:tcW w:w="379" w:type="dxa"/>
            <w:tcBorders>
              <w:top w:val="single" w:sz="12" w:space="0" w:color="000000"/>
              <w:left w:val="dashSmallGap" w:sz="8" w:space="0" w:color="000000"/>
              <w:bottom w:val="single" w:sz="4" w:space="0" w:color="000000"/>
              <w:right w:val="single" w:sz="4" w:space="0" w:color="000000"/>
            </w:tcBorders>
            <w:shd w:val="clear" w:color="auto" w:fill="auto"/>
            <w:vAlign w:val="center"/>
          </w:tcPr>
          <w:p w14:paraId="6000D103" w14:textId="77777777" w:rsidR="006144F9" w:rsidRDefault="006144F9">
            <w:pPr>
              <w:snapToGrid w:val="0"/>
              <w:jc w:val="center"/>
              <w:rPr>
                <w:b/>
                <w:i/>
                <w:sz w:val="20"/>
                <w:szCs w:val="20"/>
              </w:rPr>
            </w:pPr>
          </w:p>
        </w:tc>
        <w:tc>
          <w:tcPr>
            <w:tcW w:w="379" w:type="dxa"/>
            <w:tcBorders>
              <w:top w:val="single" w:sz="12" w:space="0" w:color="000000"/>
              <w:left w:val="single" w:sz="4" w:space="0" w:color="000000"/>
              <w:bottom w:val="single" w:sz="4" w:space="0" w:color="000000"/>
              <w:right w:val="dashSmallGap" w:sz="8" w:space="0" w:color="000000"/>
            </w:tcBorders>
            <w:shd w:val="clear" w:color="auto" w:fill="F2F2F2"/>
            <w:vAlign w:val="center"/>
          </w:tcPr>
          <w:p w14:paraId="1A5F3848" w14:textId="77777777" w:rsidR="006144F9" w:rsidRDefault="006144F9">
            <w:pPr>
              <w:snapToGrid w:val="0"/>
              <w:jc w:val="center"/>
              <w:rPr>
                <w:b/>
                <w:i/>
                <w:sz w:val="20"/>
                <w:szCs w:val="20"/>
              </w:rPr>
            </w:pPr>
          </w:p>
        </w:tc>
        <w:tc>
          <w:tcPr>
            <w:tcW w:w="379" w:type="dxa"/>
            <w:tcBorders>
              <w:top w:val="single" w:sz="12" w:space="0" w:color="000000"/>
              <w:left w:val="dashSmallGap" w:sz="8" w:space="0" w:color="000000"/>
              <w:bottom w:val="single" w:sz="4" w:space="0" w:color="000000"/>
              <w:right w:val="single" w:sz="4" w:space="0" w:color="000000"/>
            </w:tcBorders>
            <w:shd w:val="clear" w:color="auto" w:fill="F2F2F2"/>
            <w:vAlign w:val="center"/>
          </w:tcPr>
          <w:p w14:paraId="51FEF3FA" w14:textId="77777777" w:rsidR="006144F9" w:rsidRDefault="006144F9">
            <w:pPr>
              <w:snapToGrid w:val="0"/>
              <w:jc w:val="center"/>
              <w:rPr>
                <w:b/>
                <w:i/>
                <w:sz w:val="20"/>
                <w:szCs w:val="20"/>
              </w:rPr>
            </w:pPr>
          </w:p>
        </w:tc>
        <w:tc>
          <w:tcPr>
            <w:tcW w:w="345" w:type="dxa"/>
            <w:tcBorders>
              <w:top w:val="single" w:sz="12" w:space="0" w:color="000000"/>
              <w:left w:val="dashSmallGap" w:sz="8" w:space="0" w:color="000000"/>
              <w:bottom w:val="single" w:sz="4" w:space="0" w:color="000000"/>
              <w:right w:val="single" w:sz="4" w:space="0" w:color="000000"/>
            </w:tcBorders>
            <w:shd w:val="clear" w:color="auto" w:fill="F2F2F2"/>
            <w:vAlign w:val="center"/>
          </w:tcPr>
          <w:p w14:paraId="3CE2A526" w14:textId="77777777" w:rsidR="006144F9" w:rsidRDefault="006144F9">
            <w:pPr>
              <w:snapToGrid w:val="0"/>
              <w:jc w:val="center"/>
              <w:rPr>
                <w:b/>
                <w:i/>
                <w:sz w:val="20"/>
                <w:szCs w:val="20"/>
              </w:rPr>
            </w:pPr>
          </w:p>
        </w:tc>
      </w:tr>
      <w:tr w:rsidR="006144F9" w14:paraId="43C1B328" w14:textId="77777777">
        <w:trPr>
          <w:trHeight w:val="284"/>
        </w:trPr>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ED9E2" w14:textId="77777777" w:rsidR="006144F9" w:rsidRDefault="006144F9">
            <w:pPr>
              <w:jc w:val="center"/>
            </w:pPr>
            <w:r>
              <w:rPr>
                <w:sz w:val="20"/>
                <w:szCs w:val="20"/>
              </w:rPr>
              <w:t>W02</w:t>
            </w: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4B099E66" w14:textId="77777777" w:rsidR="006144F9" w:rsidRDefault="006144F9">
            <w:pPr>
              <w:jc w:val="center"/>
            </w:pPr>
            <w:r>
              <w:rPr>
                <w:b/>
                <w:i/>
                <w:sz w:val="20"/>
                <w:szCs w:val="20"/>
              </w:rPr>
              <w:t>+</w:t>
            </w: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4B0E8D17"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084783A0"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3A91438D"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auto"/>
            <w:vAlign w:val="center"/>
          </w:tcPr>
          <w:p w14:paraId="71D95B6D"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3A955152"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0D5D7FD9"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56FE5F21"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779450C6"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0FEBA954"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5ECBB67C"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48248B03"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3CF5D55F"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3E076AD7"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3D9A7EF7"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6B05A0CB"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51F68E7F"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7AC576A0"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0464C5D3"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2905E022" w14:textId="77777777" w:rsidR="006144F9" w:rsidRDefault="006144F9">
            <w:pPr>
              <w:snapToGrid w:val="0"/>
              <w:jc w:val="center"/>
              <w:rPr>
                <w:b/>
                <w:i/>
                <w:sz w:val="20"/>
                <w:szCs w:val="20"/>
              </w:rPr>
            </w:pPr>
          </w:p>
        </w:tc>
        <w:tc>
          <w:tcPr>
            <w:tcW w:w="345"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61743FD5" w14:textId="77777777" w:rsidR="006144F9" w:rsidRDefault="006144F9">
            <w:pPr>
              <w:snapToGrid w:val="0"/>
              <w:jc w:val="center"/>
              <w:rPr>
                <w:b/>
                <w:i/>
                <w:sz w:val="20"/>
                <w:szCs w:val="20"/>
              </w:rPr>
            </w:pPr>
          </w:p>
        </w:tc>
      </w:tr>
      <w:tr w:rsidR="006144F9" w14:paraId="5313E0BB" w14:textId="77777777">
        <w:trPr>
          <w:trHeight w:val="284"/>
        </w:trPr>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2EB21" w14:textId="77777777" w:rsidR="006144F9" w:rsidRDefault="006144F9">
            <w:pPr>
              <w:jc w:val="center"/>
            </w:pPr>
            <w:r>
              <w:rPr>
                <w:sz w:val="20"/>
                <w:szCs w:val="20"/>
              </w:rPr>
              <w:t>W03</w:t>
            </w: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00035CE2" w14:textId="77777777" w:rsidR="006144F9" w:rsidRDefault="006144F9">
            <w:pPr>
              <w:jc w:val="center"/>
            </w:pPr>
            <w:r>
              <w:rPr>
                <w:b/>
                <w:i/>
                <w:sz w:val="20"/>
                <w:szCs w:val="20"/>
              </w:rPr>
              <w:t>+</w:t>
            </w: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1C0F0260"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06DAE02A"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15D670E8"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auto"/>
            <w:vAlign w:val="center"/>
          </w:tcPr>
          <w:p w14:paraId="5EB6349B"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0F0D08F9"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021DEE69"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514FDD3A"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7FE6E4EB"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57E8FCF6"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203D514C"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6B64819C"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09CD35EF"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209AD9D5"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6FA38935"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6FD3A55F"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257C15BD"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245AC09D"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489C0F6A"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2608412F" w14:textId="77777777" w:rsidR="006144F9" w:rsidRDefault="006144F9">
            <w:pPr>
              <w:snapToGrid w:val="0"/>
              <w:jc w:val="center"/>
              <w:rPr>
                <w:b/>
                <w:i/>
                <w:sz w:val="20"/>
                <w:szCs w:val="20"/>
              </w:rPr>
            </w:pPr>
          </w:p>
        </w:tc>
        <w:tc>
          <w:tcPr>
            <w:tcW w:w="345"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25B95C3A" w14:textId="77777777" w:rsidR="006144F9" w:rsidRDefault="006144F9">
            <w:pPr>
              <w:snapToGrid w:val="0"/>
              <w:jc w:val="center"/>
              <w:rPr>
                <w:b/>
                <w:i/>
                <w:sz w:val="20"/>
                <w:szCs w:val="20"/>
              </w:rPr>
            </w:pPr>
          </w:p>
        </w:tc>
      </w:tr>
      <w:tr w:rsidR="006144F9" w14:paraId="501E782B" w14:textId="77777777">
        <w:trPr>
          <w:trHeight w:val="284"/>
        </w:trPr>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14099" w14:textId="77777777" w:rsidR="006144F9" w:rsidRDefault="006144F9">
            <w:pPr>
              <w:jc w:val="center"/>
            </w:pPr>
            <w:r>
              <w:rPr>
                <w:sz w:val="20"/>
                <w:szCs w:val="20"/>
              </w:rPr>
              <w:t>U01</w:t>
            </w: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1137FF2F"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2C455A22"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7B9F9CB2"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354B4A68"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auto"/>
            <w:vAlign w:val="center"/>
          </w:tcPr>
          <w:p w14:paraId="2472476F" w14:textId="77777777" w:rsidR="006144F9" w:rsidRDefault="006144F9">
            <w:pPr>
              <w:jc w:val="center"/>
            </w:pPr>
            <w:r>
              <w:rPr>
                <w:b/>
                <w:i/>
                <w:sz w:val="20"/>
                <w:szCs w:val="20"/>
              </w:rPr>
              <w:t>+</w:t>
            </w:r>
          </w:p>
        </w:tc>
        <w:tc>
          <w:tcPr>
            <w:tcW w:w="378"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4F2B2405"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4511C495"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55AF7021"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466D8053"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71E0BDED"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55E31BC4"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04AD12FC"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7EBE0CC8"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5BFD608C"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226DB97F"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6672006C"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3E870D6B"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5E1AA812"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3FAEB173"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2BDA6CBC" w14:textId="77777777" w:rsidR="006144F9" w:rsidRDefault="006144F9">
            <w:pPr>
              <w:snapToGrid w:val="0"/>
              <w:jc w:val="center"/>
              <w:rPr>
                <w:b/>
                <w:i/>
                <w:sz w:val="20"/>
                <w:szCs w:val="20"/>
              </w:rPr>
            </w:pPr>
          </w:p>
        </w:tc>
        <w:tc>
          <w:tcPr>
            <w:tcW w:w="345"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758A279C" w14:textId="77777777" w:rsidR="006144F9" w:rsidRDefault="006144F9">
            <w:pPr>
              <w:snapToGrid w:val="0"/>
              <w:jc w:val="center"/>
              <w:rPr>
                <w:b/>
                <w:i/>
                <w:sz w:val="20"/>
                <w:szCs w:val="20"/>
              </w:rPr>
            </w:pPr>
          </w:p>
        </w:tc>
      </w:tr>
      <w:tr w:rsidR="006144F9" w14:paraId="4F950041" w14:textId="77777777">
        <w:trPr>
          <w:trHeight w:val="284"/>
        </w:trPr>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4E40F" w14:textId="77777777" w:rsidR="006144F9" w:rsidRDefault="006144F9">
            <w:pPr>
              <w:jc w:val="center"/>
            </w:pPr>
            <w:r>
              <w:rPr>
                <w:sz w:val="20"/>
                <w:szCs w:val="20"/>
              </w:rPr>
              <w:t>U02</w:t>
            </w: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3CDDF681"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2A4691A6"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704E5E86"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098D36FD"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auto"/>
            <w:vAlign w:val="center"/>
          </w:tcPr>
          <w:p w14:paraId="09834894" w14:textId="77777777" w:rsidR="006144F9" w:rsidRDefault="006144F9">
            <w:pPr>
              <w:jc w:val="center"/>
            </w:pPr>
            <w:r>
              <w:rPr>
                <w:b/>
                <w:i/>
                <w:sz w:val="20"/>
                <w:szCs w:val="20"/>
              </w:rPr>
              <w:t>+</w:t>
            </w:r>
          </w:p>
        </w:tc>
        <w:tc>
          <w:tcPr>
            <w:tcW w:w="378"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0C83FFE1"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3EFC115D"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6732E038"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25D0B078"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520EA331"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1697601A"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484E7BFE"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05F7A21C"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0812AFB1"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4FEAD086"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7E4E797F"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2397EEA8"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16AB5DB4"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47367E7C"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109F2873" w14:textId="77777777" w:rsidR="006144F9" w:rsidRDefault="006144F9">
            <w:pPr>
              <w:snapToGrid w:val="0"/>
              <w:jc w:val="center"/>
              <w:rPr>
                <w:b/>
                <w:i/>
                <w:sz w:val="20"/>
                <w:szCs w:val="20"/>
              </w:rPr>
            </w:pPr>
          </w:p>
        </w:tc>
        <w:tc>
          <w:tcPr>
            <w:tcW w:w="345"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44DF8F9B" w14:textId="77777777" w:rsidR="006144F9" w:rsidRDefault="006144F9">
            <w:pPr>
              <w:snapToGrid w:val="0"/>
              <w:jc w:val="center"/>
              <w:rPr>
                <w:b/>
                <w:i/>
                <w:sz w:val="20"/>
                <w:szCs w:val="20"/>
              </w:rPr>
            </w:pPr>
          </w:p>
        </w:tc>
      </w:tr>
      <w:tr w:rsidR="006144F9" w14:paraId="178ACD79" w14:textId="77777777">
        <w:trPr>
          <w:trHeight w:val="284"/>
        </w:trPr>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79A60" w14:textId="77777777" w:rsidR="006144F9" w:rsidRDefault="006144F9">
            <w:pPr>
              <w:jc w:val="center"/>
            </w:pPr>
            <w:r>
              <w:rPr>
                <w:sz w:val="20"/>
                <w:szCs w:val="20"/>
              </w:rPr>
              <w:t>U03</w:t>
            </w: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4A2A29C5"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4E913CB0"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34D208C6"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78A76FCA"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auto"/>
            <w:vAlign w:val="center"/>
          </w:tcPr>
          <w:p w14:paraId="4A788CBF" w14:textId="77777777" w:rsidR="006144F9" w:rsidRDefault="006144F9">
            <w:pPr>
              <w:jc w:val="center"/>
            </w:pPr>
            <w:r>
              <w:rPr>
                <w:b/>
                <w:i/>
                <w:sz w:val="20"/>
                <w:szCs w:val="20"/>
              </w:rPr>
              <w:t>+</w:t>
            </w:r>
          </w:p>
        </w:tc>
        <w:tc>
          <w:tcPr>
            <w:tcW w:w="378"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0DBC58AD"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0DA29DCC"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328C5062"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4BF49F0F"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0286EC07"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0D197966"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25530205"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7C813A9E"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04B2B4ED"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56D3AB28"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115A0D2D"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46B8438D"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260447A6"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0D3D7377"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09834CA3" w14:textId="77777777" w:rsidR="006144F9" w:rsidRDefault="006144F9">
            <w:pPr>
              <w:snapToGrid w:val="0"/>
              <w:jc w:val="center"/>
              <w:rPr>
                <w:b/>
                <w:i/>
                <w:sz w:val="20"/>
                <w:szCs w:val="20"/>
              </w:rPr>
            </w:pPr>
          </w:p>
        </w:tc>
        <w:tc>
          <w:tcPr>
            <w:tcW w:w="345"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0D1FC9BB" w14:textId="77777777" w:rsidR="006144F9" w:rsidRDefault="006144F9">
            <w:pPr>
              <w:snapToGrid w:val="0"/>
              <w:jc w:val="center"/>
              <w:rPr>
                <w:b/>
                <w:i/>
                <w:sz w:val="20"/>
                <w:szCs w:val="20"/>
              </w:rPr>
            </w:pPr>
          </w:p>
        </w:tc>
      </w:tr>
      <w:tr w:rsidR="006144F9" w14:paraId="62D5FBD0" w14:textId="77777777">
        <w:trPr>
          <w:trHeight w:val="284"/>
        </w:trPr>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959D2" w14:textId="77777777" w:rsidR="006144F9" w:rsidRDefault="006144F9">
            <w:pPr>
              <w:jc w:val="center"/>
            </w:pPr>
            <w:r>
              <w:rPr>
                <w:sz w:val="20"/>
                <w:szCs w:val="20"/>
              </w:rPr>
              <w:t>U04</w:t>
            </w: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72F7B656"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241AF469"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391F1AAA"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794EC046"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auto"/>
            <w:vAlign w:val="center"/>
          </w:tcPr>
          <w:p w14:paraId="5D33396F" w14:textId="77777777" w:rsidR="006144F9" w:rsidRDefault="006144F9">
            <w:pPr>
              <w:jc w:val="center"/>
            </w:pPr>
            <w:r>
              <w:rPr>
                <w:b/>
                <w:i/>
                <w:sz w:val="20"/>
                <w:szCs w:val="20"/>
              </w:rPr>
              <w:t>+</w:t>
            </w:r>
          </w:p>
        </w:tc>
        <w:tc>
          <w:tcPr>
            <w:tcW w:w="378"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112F48D8"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5E0A4110"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4A6EDE4D"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1A53017F"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7D6D3096"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60EDE752"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21D0264F"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495A5F4B"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2B069BBC"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37914CD2"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5C3CDFBE"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2660527E"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584976C7"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155E8351"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65E077CA" w14:textId="77777777" w:rsidR="006144F9" w:rsidRDefault="006144F9">
            <w:pPr>
              <w:snapToGrid w:val="0"/>
              <w:jc w:val="center"/>
              <w:rPr>
                <w:b/>
                <w:i/>
                <w:sz w:val="20"/>
                <w:szCs w:val="20"/>
              </w:rPr>
            </w:pPr>
          </w:p>
        </w:tc>
        <w:tc>
          <w:tcPr>
            <w:tcW w:w="345"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6F607784" w14:textId="77777777" w:rsidR="006144F9" w:rsidRDefault="006144F9">
            <w:pPr>
              <w:snapToGrid w:val="0"/>
              <w:jc w:val="center"/>
              <w:rPr>
                <w:b/>
                <w:i/>
                <w:sz w:val="20"/>
                <w:szCs w:val="20"/>
              </w:rPr>
            </w:pPr>
          </w:p>
        </w:tc>
      </w:tr>
      <w:tr w:rsidR="006144F9" w14:paraId="03B36D03" w14:textId="77777777">
        <w:trPr>
          <w:trHeight w:val="284"/>
        </w:trPr>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A33F4" w14:textId="77777777" w:rsidR="006144F9" w:rsidRDefault="006144F9">
            <w:pPr>
              <w:jc w:val="center"/>
            </w:pPr>
            <w:r>
              <w:rPr>
                <w:sz w:val="20"/>
                <w:szCs w:val="20"/>
              </w:rPr>
              <w:t>U05</w:t>
            </w: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5C17E5DD"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1BDA4167"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1F0BD866"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24797B93"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auto"/>
            <w:vAlign w:val="center"/>
          </w:tcPr>
          <w:p w14:paraId="63868AEB" w14:textId="77777777" w:rsidR="006144F9" w:rsidRDefault="006144F9">
            <w:pPr>
              <w:jc w:val="center"/>
            </w:pPr>
            <w:r>
              <w:rPr>
                <w:b/>
                <w:i/>
                <w:sz w:val="20"/>
                <w:szCs w:val="20"/>
              </w:rPr>
              <w:t>+</w:t>
            </w:r>
          </w:p>
        </w:tc>
        <w:tc>
          <w:tcPr>
            <w:tcW w:w="378"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3B8C5561"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11B43552"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496E3E6A"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255D481E"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06A4780D"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6E9E3355"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46242EF4"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752A0FD8"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69AEBD10"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6F9808B8"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369368FD"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502F8C59"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4B281563"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5BC955BF"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55EB77F9" w14:textId="77777777" w:rsidR="006144F9" w:rsidRDefault="006144F9">
            <w:pPr>
              <w:snapToGrid w:val="0"/>
              <w:jc w:val="center"/>
              <w:rPr>
                <w:b/>
                <w:i/>
                <w:sz w:val="20"/>
                <w:szCs w:val="20"/>
              </w:rPr>
            </w:pPr>
          </w:p>
        </w:tc>
        <w:tc>
          <w:tcPr>
            <w:tcW w:w="345"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45666166" w14:textId="77777777" w:rsidR="006144F9" w:rsidRDefault="006144F9">
            <w:pPr>
              <w:snapToGrid w:val="0"/>
              <w:jc w:val="center"/>
              <w:rPr>
                <w:b/>
                <w:i/>
                <w:sz w:val="20"/>
                <w:szCs w:val="20"/>
              </w:rPr>
            </w:pPr>
          </w:p>
        </w:tc>
      </w:tr>
      <w:tr w:rsidR="006144F9" w14:paraId="5F32468C" w14:textId="77777777">
        <w:trPr>
          <w:trHeight w:val="284"/>
        </w:trPr>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9AF3C" w14:textId="77777777" w:rsidR="006144F9" w:rsidRDefault="006144F9">
            <w:pPr>
              <w:jc w:val="center"/>
            </w:pPr>
            <w:r>
              <w:rPr>
                <w:sz w:val="20"/>
                <w:szCs w:val="20"/>
              </w:rPr>
              <w:t>U06</w:t>
            </w: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12744B8B"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1282D68F"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406DF53B"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5565A4A2"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auto"/>
            <w:vAlign w:val="center"/>
          </w:tcPr>
          <w:p w14:paraId="3769D0A4" w14:textId="77777777" w:rsidR="006144F9" w:rsidRDefault="006144F9">
            <w:pPr>
              <w:jc w:val="center"/>
            </w:pPr>
            <w:r>
              <w:rPr>
                <w:b/>
                <w:i/>
                <w:sz w:val="20"/>
                <w:szCs w:val="20"/>
              </w:rPr>
              <w:t>+</w:t>
            </w:r>
          </w:p>
        </w:tc>
        <w:tc>
          <w:tcPr>
            <w:tcW w:w="378"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7175EBBB"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53E16210"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087BE6D8"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14539695"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65C488C0"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3FBF178D"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20F741FC"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48AB1825"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66CA14BD"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718A7392"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67808ADE"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495C56F7"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76812648"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53A68F37"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37D122F2" w14:textId="77777777" w:rsidR="006144F9" w:rsidRDefault="006144F9">
            <w:pPr>
              <w:snapToGrid w:val="0"/>
              <w:jc w:val="center"/>
              <w:rPr>
                <w:b/>
                <w:i/>
                <w:sz w:val="20"/>
                <w:szCs w:val="20"/>
              </w:rPr>
            </w:pPr>
          </w:p>
        </w:tc>
        <w:tc>
          <w:tcPr>
            <w:tcW w:w="345"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6D368251" w14:textId="77777777" w:rsidR="006144F9" w:rsidRDefault="006144F9">
            <w:pPr>
              <w:snapToGrid w:val="0"/>
              <w:jc w:val="center"/>
              <w:rPr>
                <w:b/>
                <w:i/>
                <w:sz w:val="20"/>
                <w:szCs w:val="20"/>
              </w:rPr>
            </w:pPr>
          </w:p>
        </w:tc>
      </w:tr>
      <w:tr w:rsidR="006144F9" w14:paraId="529CF0BD" w14:textId="77777777">
        <w:trPr>
          <w:trHeight w:val="284"/>
        </w:trPr>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96312" w14:textId="77777777" w:rsidR="006144F9" w:rsidRDefault="006144F9">
            <w:pPr>
              <w:jc w:val="center"/>
            </w:pPr>
            <w:r>
              <w:rPr>
                <w:sz w:val="20"/>
                <w:szCs w:val="20"/>
              </w:rPr>
              <w:t>U07</w:t>
            </w: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16EA66D5"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3977C32F"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4287B8B1"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6BC5373D"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auto"/>
            <w:vAlign w:val="center"/>
          </w:tcPr>
          <w:p w14:paraId="07E5104E" w14:textId="77777777" w:rsidR="006144F9" w:rsidRDefault="006144F9">
            <w:pPr>
              <w:jc w:val="center"/>
            </w:pPr>
            <w:r>
              <w:rPr>
                <w:b/>
                <w:i/>
                <w:sz w:val="20"/>
                <w:szCs w:val="20"/>
              </w:rPr>
              <w:t>+</w:t>
            </w:r>
          </w:p>
        </w:tc>
        <w:tc>
          <w:tcPr>
            <w:tcW w:w="378"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79AF3E99"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5301719C"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79705B97"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66769B9A"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6F3C4493"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761FAF3D"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3892B078"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6E88C86D"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107DFFD4"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4CCC0FCD"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4B87169F"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187BA1DD"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59FD556E"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66C33500"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69D52B3F" w14:textId="77777777" w:rsidR="006144F9" w:rsidRDefault="006144F9">
            <w:pPr>
              <w:snapToGrid w:val="0"/>
              <w:jc w:val="center"/>
              <w:rPr>
                <w:b/>
                <w:i/>
                <w:sz w:val="20"/>
                <w:szCs w:val="20"/>
              </w:rPr>
            </w:pPr>
          </w:p>
        </w:tc>
        <w:tc>
          <w:tcPr>
            <w:tcW w:w="345"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31E8FF75" w14:textId="77777777" w:rsidR="006144F9" w:rsidRDefault="006144F9">
            <w:pPr>
              <w:snapToGrid w:val="0"/>
              <w:jc w:val="center"/>
              <w:rPr>
                <w:b/>
                <w:i/>
                <w:sz w:val="20"/>
                <w:szCs w:val="20"/>
              </w:rPr>
            </w:pPr>
          </w:p>
        </w:tc>
      </w:tr>
      <w:tr w:rsidR="006144F9" w14:paraId="4DAF3074" w14:textId="77777777">
        <w:trPr>
          <w:trHeight w:val="284"/>
        </w:trPr>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C5634" w14:textId="77777777" w:rsidR="006144F9" w:rsidRDefault="006144F9">
            <w:pPr>
              <w:jc w:val="center"/>
            </w:pPr>
            <w:r>
              <w:rPr>
                <w:sz w:val="20"/>
                <w:szCs w:val="20"/>
              </w:rPr>
              <w:t>U08</w:t>
            </w: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5F13F709"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1BF8EE90"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37E4B912"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5C9CA833"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auto"/>
            <w:vAlign w:val="center"/>
          </w:tcPr>
          <w:p w14:paraId="00EDA35E" w14:textId="77777777" w:rsidR="006144F9" w:rsidRDefault="006144F9">
            <w:pPr>
              <w:jc w:val="center"/>
            </w:pPr>
            <w:r>
              <w:rPr>
                <w:b/>
                <w:i/>
                <w:sz w:val="20"/>
                <w:szCs w:val="20"/>
              </w:rPr>
              <w:t>+</w:t>
            </w:r>
          </w:p>
        </w:tc>
        <w:tc>
          <w:tcPr>
            <w:tcW w:w="378"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37A103C6"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371A865E"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0FA19560"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44EC3374"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347ED018"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0001F23A"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65B655D0"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1F06F5FE"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6917C20D"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4F7C5014"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6F18E38F"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28DECC0D"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0646E62B"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68F8B21F"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27D63970" w14:textId="77777777" w:rsidR="006144F9" w:rsidRDefault="006144F9">
            <w:pPr>
              <w:snapToGrid w:val="0"/>
              <w:jc w:val="center"/>
              <w:rPr>
                <w:b/>
                <w:i/>
                <w:sz w:val="20"/>
                <w:szCs w:val="20"/>
              </w:rPr>
            </w:pPr>
          </w:p>
        </w:tc>
        <w:tc>
          <w:tcPr>
            <w:tcW w:w="345"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60663FEC" w14:textId="77777777" w:rsidR="006144F9" w:rsidRDefault="006144F9">
            <w:pPr>
              <w:snapToGrid w:val="0"/>
              <w:jc w:val="center"/>
              <w:rPr>
                <w:b/>
                <w:i/>
                <w:sz w:val="20"/>
                <w:szCs w:val="20"/>
              </w:rPr>
            </w:pPr>
          </w:p>
        </w:tc>
      </w:tr>
      <w:tr w:rsidR="006144F9" w14:paraId="0E0FA0D9" w14:textId="77777777">
        <w:trPr>
          <w:trHeight w:val="284"/>
        </w:trPr>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2A54F" w14:textId="77777777" w:rsidR="006144F9" w:rsidRDefault="006144F9">
            <w:pPr>
              <w:jc w:val="center"/>
            </w:pPr>
            <w:r>
              <w:rPr>
                <w:sz w:val="20"/>
                <w:szCs w:val="20"/>
              </w:rPr>
              <w:t>U09</w:t>
            </w: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15ECB95E"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359013AE"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734FCD74"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5789D3C6"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auto"/>
            <w:vAlign w:val="center"/>
          </w:tcPr>
          <w:p w14:paraId="5D8E3DDA" w14:textId="77777777" w:rsidR="006144F9" w:rsidRDefault="006144F9">
            <w:pPr>
              <w:jc w:val="center"/>
            </w:pPr>
            <w:r>
              <w:rPr>
                <w:b/>
                <w:i/>
                <w:sz w:val="20"/>
                <w:szCs w:val="20"/>
              </w:rPr>
              <w:t>+</w:t>
            </w:r>
          </w:p>
        </w:tc>
        <w:tc>
          <w:tcPr>
            <w:tcW w:w="378"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34E7B5C1"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3834739F"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4F4471AE"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0FC9EEAA"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50D5AA0D"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2FE99AB4"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2FE0A709"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5874CE39"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14184544"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0225EC0B"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03DD072A"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51688D55"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3302D3C1"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0E827486"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3DBCF140" w14:textId="77777777" w:rsidR="006144F9" w:rsidRDefault="006144F9">
            <w:pPr>
              <w:snapToGrid w:val="0"/>
              <w:jc w:val="center"/>
              <w:rPr>
                <w:b/>
                <w:i/>
                <w:sz w:val="20"/>
                <w:szCs w:val="20"/>
              </w:rPr>
            </w:pPr>
          </w:p>
        </w:tc>
        <w:tc>
          <w:tcPr>
            <w:tcW w:w="345"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14800369" w14:textId="77777777" w:rsidR="006144F9" w:rsidRDefault="006144F9">
            <w:pPr>
              <w:snapToGrid w:val="0"/>
              <w:jc w:val="center"/>
              <w:rPr>
                <w:b/>
                <w:i/>
                <w:sz w:val="20"/>
                <w:szCs w:val="20"/>
              </w:rPr>
            </w:pPr>
          </w:p>
        </w:tc>
      </w:tr>
      <w:tr w:rsidR="006144F9" w14:paraId="5E30D6BC" w14:textId="77777777">
        <w:trPr>
          <w:trHeight w:val="284"/>
        </w:trPr>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A662C" w14:textId="77777777" w:rsidR="006144F9" w:rsidRDefault="006144F9">
            <w:pPr>
              <w:jc w:val="center"/>
            </w:pPr>
            <w:r>
              <w:rPr>
                <w:sz w:val="20"/>
                <w:szCs w:val="20"/>
              </w:rPr>
              <w:t>U10</w:t>
            </w: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264E6873"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2909BBAD"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7571A2A7"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2379D376"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auto"/>
            <w:vAlign w:val="center"/>
          </w:tcPr>
          <w:p w14:paraId="13B213D6" w14:textId="77777777" w:rsidR="006144F9" w:rsidRDefault="006144F9">
            <w:pPr>
              <w:jc w:val="center"/>
            </w:pPr>
            <w:r>
              <w:rPr>
                <w:b/>
                <w:i/>
                <w:sz w:val="20"/>
                <w:szCs w:val="20"/>
              </w:rPr>
              <w:t>+</w:t>
            </w:r>
          </w:p>
        </w:tc>
        <w:tc>
          <w:tcPr>
            <w:tcW w:w="378"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31AFB489"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3CADC3A9"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713806B4"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0D661F34"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21C7D274"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09E16756"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274614C0"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4696E0AB"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2535CE93"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1C4297B3"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41C26DA4"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5AF50E95"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063D5A73"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7AC3ABF7"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3FA919CB" w14:textId="77777777" w:rsidR="006144F9" w:rsidRDefault="006144F9">
            <w:pPr>
              <w:snapToGrid w:val="0"/>
              <w:jc w:val="center"/>
              <w:rPr>
                <w:b/>
                <w:i/>
                <w:sz w:val="20"/>
                <w:szCs w:val="20"/>
              </w:rPr>
            </w:pPr>
          </w:p>
        </w:tc>
        <w:tc>
          <w:tcPr>
            <w:tcW w:w="345"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554F4C59" w14:textId="77777777" w:rsidR="006144F9" w:rsidRDefault="006144F9">
            <w:pPr>
              <w:snapToGrid w:val="0"/>
              <w:jc w:val="center"/>
              <w:rPr>
                <w:b/>
                <w:i/>
                <w:sz w:val="20"/>
                <w:szCs w:val="20"/>
              </w:rPr>
            </w:pPr>
          </w:p>
        </w:tc>
      </w:tr>
      <w:tr w:rsidR="006144F9" w14:paraId="3925C656" w14:textId="77777777">
        <w:trPr>
          <w:trHeight w:val="284"/>
        </w:trPr>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AD36D" w14:textId="77777777" w:rsidR="006144F9" w:rsidRDefault="006144F9">
            <w:pPr>
              <w:jc w:val="center"/>
            </w:pPr>
            <w:r>
              <w:rPr>
                <w:sz w:val="20"/>
                <w:szCs w:val="20"/>
              </w:rPr>
              <w:t>U11</w:t>
            </w: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3E7DAA01"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75EFC50C"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0A6751A7"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38B4238C"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auto"/>
            <w:vAlign w:val="center"/>
          </w:tcPr>
          <w:p w14:paraId="71C48E51" w14:textId="77777777" w:rsidR="006144F9" w:rsidRDefault="006144F9">
            <w:pPr>
              <w:jc w:val="center"/>
            </w:pPr>
            <w:r>
              <w:rPr>
                <w:b/>
                <w:i/>
                <w:sz w:val="20"/>
                <w:szCs w:val="20"/>
              </w:rPr>
              <w:t>+</w:t>
            </w:r>
          </w:p>
        </w:tc>
        <w:tc>
          <w:tcPr>
            <w:tcW w:w="378"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1C94BF2D"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1176DDAB"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1822A511"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04233CA5"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56DA33A6"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0BFC3981"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6636C74D"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5E88D313"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421674A4"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72859144"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0922C7CE"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1657E51B"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44FD0A49"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3A806551"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6ABBA340" w14:textId="77777777" w:rsidR="006144F9" w:rsidRDefault="006144F9">
            <w:pPr>
              <w:snapToGrid w:val="0"/>
              <w:jc w:val="center"/>
              <w:rPr>
                <w:b/>
                <w:i/>
                <w:sz w:val="20"/>
                <w:szCs w:val="20"/>
              </w:rPr>
            </w:pPr>
          </w:p>
        </w:tc>
        <w:tc>
          <w:tcPr>
            <w:tcW w:w="345"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3B72AB63" w14:textId="77777777" w:rsidR="006144F9" w:rsidRDefault="006144F9">
            <w:pPr>
              <w:snapToGrid w:val="0"/>
              <w:jc w:val="center"/>
              <w:rPr>
                <w:b/>
                <w:i/>
                <w:sz w:val="20"/>
                <w:szCs w:val="20"/>
              </w:rPr>
            </w:pPr>
          </w:p>
        </w:tc>
      </w:tr>
      <w:tr w:rsidR="006144F9" w14:paraId="04C28B23" w14:textId="77777777">
        <w:trPr>
          <w:trHeight w:val="284"/>
        </w:trPr>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6B51E" w14:textId="77777777" w:rsidR="006144F9" w:rsidRDefault="006144F9">
            <w:pPr>
              <w:jc w:val="center"/>
            </w:pPr>
            <w:r>
              <w:rPr>
                <w:sz w:val="20"/>
                <w:szCs w:val="20"/>
              </w:rPr>
              <w:t>U12</w:t>
            </w: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42CF44F9"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2495CEB7"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2227F62F"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721C2949"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auto"/>
            <w:vAlign w:val="center"/>
          </w:tcPr>
          <w:p w14:paraId="3D68C8E9" w14:textId="77777777" w:rsidR="006144F9" w:rsidRDefault="006144F9">
            <w:pPr>
              <w:jc w:val="center"/>
            </w:pPr>
            <w:r>
              <w:rPr>
                <w:b/>
                <w:i/>
                <w:sz w:val="20"/>
                <w:szCs w:val="20"/>
              </w:rPr>
              <w:t>+</w:t>
            </w:r>
          </w:p>
        </w:tc>
        <w:tc>
          <w:tcPr>
            <w:tcW w:w="378"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77F061FE"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5BEC34D3"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0FB35DB2"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6F1E1D60"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7159D00D"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1D8F7D62"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24C9D96B"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6EA695EA"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07D22D1E"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25199C29"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62889693"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2D0582C2"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477621E5"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19FF2ABB"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6D1707EC" w14:textId="77777777" w:rsidR="006144F9" w:rsidRDefault="006144F9">
            <w:pPr>
              <w:snapToGrid w:val="0"/>
              <w:jc w:val="center"/>
              <w:rPr>
                <w:b/>
                <w:i/>
                <w:sz w:val="20"/>
                <w:szCs w:val="20"/>
              </w:rPr>
            </w:pPr>
          </w:p>
        </w:tc>
        <w:tc>
          <w:tcPr>
            <w:tcW w:w="345"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2797C739" w14:textId="77777777" w:rsidR="006144F9" w:rsidRDefault="006144F9">
            <w:pPr>
              <w:snapToGrid w:val="0"/>
              <w:jc w:val="center"/>
              <w:rPr>
                <w:b/>
                <w:i/>
                <w:sz w:val="20"/>
                <w:szCs w:val="20"/>
              </w:rPr>
            </w:pPr>
          </w:p>
        </w:tc>
      </w:tr>
      <w:tr w:rsidR="006144F9" w14:paraId="4789B1A2" w14:textId="77777777">
        <w:trPr>
          <w:trHeight w:val="284"/>
        </w:trPr>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05E62" w14:textId="77777777" w:rsidR="006144F9" w:rsidRDefault="006144F9">
            <w:pPr>
              <w:jc w:val="center"/>
            </w:pPr>
            <w:r>
              <w:rPr>
                <w:sz w:val="20"/>
                <w:szCs w:val="20"/>
              </w:rPr>
              <w:t>U13</w:t>
            </w: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2A11B6EF"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04A3C6CB"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1A0E16AA"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29884516"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auto"/>
            <w:vAlign w:val="center"/>
          </w:tcPr>
          <w:p w14:paraId="6BCF21D9" w14:textId="77777777" w:rsidR="006144F9" w:rsidRDefault="006144F9">
            <w:pPr>
              <w:jc w:val="center"/>
            </w:pPr>
            <w:r>
              <w:rPr>
                <w:b/>
                <w:i/>
                <w:sz w:val="20"/>
                <w:szCs w:val="20"/>
              </w:rPr>
              <w:t>+</w:t>
            </w:r>
          </w:p>
        </w:tc>
        <w:tc>
          <w:tcPr>
            <w:tcW w:w="378"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04527F44"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6BE909E0"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662CBCBA"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5D510A34"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0901568B"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1361CA52"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299B6BA1"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4A7CD009"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3145CD3A"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5DDEE962"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4BAC4119"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2A4A3686"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7C1A6F5E"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1D2F6E4C"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3FA72AE8" w14:textId="77777777" w:rsidR="006144F9" w:rsidRDefault="006144F9">
            <w:pPr>
              <w:snapToGrid w:val="0"/>
              <w:jc w:val="center"/>
              <w:rPr>
                <w:b/>
                <w:i/>
                <w:sz w:val="20"/>
                <w:szCs w:val="20"/>
              </w:rPr>
            </w:pPr>
          </w:p>
        </w:tc>
        <w:tc>
          <w:tcPr>
            <w:tcW w:w="345"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0B25E332" w14:textId="77777777" w:rsidR="006144F9" w:rsidRDefault="006144F9">
            <w:pPr>
              <w:snapToGrid w:val="0"/>
              <w:jc w:val="center"/>
              <w:rPr>
                <w:b/>
                <w:i/>
                <w:sz w:val="20"/>
                <w:szCs w:val="20"/>
              </w:rPr>
            </w:pPr>
          </w:p>
        </w:tc>
      </w:tr>
      <w:tr w:rsidR="006144F9" w14:paraId="42B8686E" w14:textId="77777777">
        <w:trPr>
          <w:trHeight w:val="284"/>
        </w:trPr>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05DBC" w14:textId="77777777" w:rsidR="006144F9" w:rsidRDefault="006144F9">
            <w:pPr>
              <w:jc w:val="center"/>
            </w:pPr>
            <w:r>
              <w:rPr>
                <w:sz w:val="20"/>
                <w:szCs w:val="20"/>
              </w:rPr>
              <w:t>U14</w:t>
            </w: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59C8AC85"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028F3F24"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4C75ECDE"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630CE19B"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auto"/>
            <w:vAlign w:val="center"/>
          </w:tcPr>
          <w:p w14:paraId="0037E9CE" w14:textId="77777777" w:rsidR="006144F9" w:rsidRDefault="006144F9">
            <w:pPr>
              <w:jc w:val="center"/>
            </w:pPr>
            <w:r>
              <w:rPr>
                <w:b/>
                <w:i/>
                <w:sz w:val="20"/>
                <w:szCs w:val="20"/>
              </w:rPr>
              <w:t>+</w:t>
            </w:r>
          </w:p>
        </w:tc>
        <w:tc>
          <w:tcPr>
            <w:tcW w:w="378"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7C1125ED"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38E8E7BD"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5A0F2270"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11A9084B"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1CAFE46A"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22DA6EB5"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30D5D213"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15E8DED9"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21B9EA4C"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745E39AD"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5DD79A68"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334B6BA9"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6F6E111A"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6C93030F"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5EE956F3" w14:textId="77777777" w:rsidR="006144F9" w:rsidRDefault="006144F9">
            <w:pPr>
              <w:snapToGrid w:val="0"/>
              <w:jc w:val="center"/>
              <w:rPr>
                <w:b/>
                <w:i/>
                <w:sz w:val="20"/>
                <w:szCs w:val="20"/>
              </w:rPr>
            </w:pPr>
          </w:p>
        </w:tc>
        <w:tc>
          <w:tcPr>
            <w:tcW w:w="345"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38B995E6" w14:textId="77777777" w:rsidR="006144F9" w:rsidRDefault="006144F9">
            <w:pPr>
              <w:snapToGrid w:val="0"/>
              <w:jc w:val="center"/>
              <w:rPr>
                <w:b/>
                <w:i/>
                <w:sz w:val="20"/>
                <w:szCs w:val="20"/>
              </w:rPr>
            </w:pPr>
          </w:p>
        </w:tc>
      </w:tr>
      <w:tr w:rsidR="006144F9" w14:paraId="55F785AC" w14:textId="77777777">
        <w:trPr>
          <w:trHeight w:val="284"/>
        </w:trPr>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B0F90" w14:textId="77777777" w:rsidR="006144F9" w:rsidRDefault="006144F9">
            <w:pPr>
              <w:jc w:val="center"/>
            </w:pPr>
            <w:r>
              <w:rPr>
                <w:sz w:val="20"/>
                <w:szCs w:val="20"/>
              </w:rPr>
              <w:lastRenderedPageBreak/>
              <w:t>U15</w:t>
            </w: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6CE0EBB7"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0BBFB49C"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54807227"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5EA825D2"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auto"/>
            <w:vAlign w:val="center"/>
          </w:tcPr>
          <w:p w14:paraId="73BFD974" w14:textId="77777777" w:rsidR="006144F9" w:rsidRDefault="006144F9">
            <w:pPr>
              <w:jc w:val="center"/>
            </w:pPr>
            <w:r>
              <w:rPr>
                <w:b/>
                <w:i/>
                <w:sz w:val="20"/>
                <w:szCs w:val="20"/>
              </w:rPr>
              <w:t>+</w:t>
            </w:r>
          </w:p>
        </w:tc>
        <w:tc>
          <w:tcPr>
            <w:tcW w:w="378"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22063420"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630A6233"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20662FAC"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0B3F979A"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21A7B8AD"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3A64947F"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3FA1A933"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37E4D3EF"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60A33976"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70E04233"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665892AA"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6EFF7293"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58DB640B"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7399D089"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6EE2101A" w14:textId="77777777" w:rsidR="006144F9" w:rsidRDefault="006144F9">
            <w:pPr>
              <w:snapToGrid w:val="0"/>
              <w:jc w:val="center"/>
              <w:rPr>
                <w:b/>
                <w:i/>
                <w:sz w:val="20"/>
                <w:szCs w:val="20"/>
              </w:rPr>
            </w:pPr>
          </w:p>
        </w:tc>
        <w:tc>
          <w:tcPr>
            <w:tcW w:w="345"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7190AADB" w14:textId="77777777" w:rsidR="006144F9" w:rsidRDefault="006144F9">
            <w:pPr>
              <w:snapToGrid w:val="0"/>
              <w:jc w:val="center"/>
              <w:rPr>
                <w:b/>
                <w:i/>
                <w:sz w:val="20"/>
                <w:szCs w:val="20"/>
              </w:rPr>
            </w:pPr>
          </w:p>
        </w:tc>
      </w:tr>
      <w:tr w:rsidR="006144F9" w14:paraId="0784DE91" w14:textId="77777777">
        <w:trPr>
          <w:trHeight w:val="284"/>
        </w:trPr>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009E7" w14:textId="77777777" w:rsidR="006144F9" w:rsidRDefault="006144F9">
            <w:pPr>
              <w:jc w:val="center"/>
            </w:pPr>
            <w:r>
              <w:rPr>
                <w:sz w:val="20"/>
                <w:szCs w:val="20"/>
              </w:rPr>
              <w:t>K01</w:t>
            </w: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2F18A468"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5F67FA2D"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32F58CBB"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1124A97E"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auto"/>
            <w:vAlign w:val="center"/>
          </w:tcPr>
          <w:p w14:paraId="46870C28"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45EA3C03"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460D24FE"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0150FF51"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1B5F6E24"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371118E5"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25F4E8EA"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3F982164"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4A45BEA3"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70AF4DBA"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1045C299"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5F471BF5"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46085E92"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4A20D557"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68A53D53"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262E8760" w14:textId="77777777" w:rsidR="006144F9" w:rsidRDefault="006144F9">
            <w:pPr>
              <w:snapToGrid w:val="0"/>
              <w:jc w:val="center"/>
              <w:rPr>
                <w:b/>
                <w:i/>
                <w:sz w:val="20"/>
                <w:szCs w:val="20"/>
              </w:rPr>
            </w:pPr>
          </w:p>
        </w:tc>
        <w:tc>
          <w:tcPr>
            <w:tcW w:w="345"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620C28C4" w14:textId="77777777" w:rsidR="006144F9" w:rsidRDefault="006144F9">
            <w:pPr>
              <w:snapToGrid w:val="0"/>
              <w:jc w:val="center"/>
              <w:rPr>
                <w:b/>
                <w:i/>
                <w:sz w:val="20"/>
                <w:szCs w:val="20"/>
              </w:rPr>
            </w:pPr>
          </w:p>
        </w:tc>
      </w:tr>
      <w:tr w:rsidR="006144F9" w14:paraId="1A3ADE20" w14:textId="77777777">
        <w:trPr>
          <w:trHeight w:val="284"/>
        </w:trPr>
        <w:tc>
          <w:tcPr>
            <w:tcW w:w="1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B21B8" w14:textId="77777777" w:rsidR="006144F9" w:rsidRDefault="006144F9">
            <w:pPr>
              <w:jc w:val="center"/>
            </w:pPr>
            <w:r>
              <w:rPr>
                <w:sz w:val="20"/>
                <w:szCs w:val="20"/>
              </w:rPr>
              <w:t>K02</w:t>
            </w: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3629366F"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661A08B4"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0FCCCD11"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3EE3B954"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auto"/>
            <w:vAlign w:val="center"/>
          </w:tcPr>
          <w:p w14:paraId="41498F2D"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3E068C03" w14:textId="77777777" w:rsidR="006144F9" w:rsidRDefault="006144F9">
            <w:pPr>
              <w:snapToGrid w:val="0"/>
              <w:jc w:val="center"/>
              <w:rPr>
                <w:b/>
                <w:i/>
                <w:sz w:val="20"/>
                <w:szCs w:val="20"/>
              </w:rPr>
            </w:pPr>
          </w:p>
        </w:tc>
        <w:tc>
          <w:tcPr>
            <w:tcW w:w="378"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1C3620B0" w14:textId="77777777" w:rsidR="006144F9" w:rsidRDefault="006144F9">
            <w:pPr>
              <w:snapToGrid w:val="0"/>
              <w:jc w:val="center"/>
              <w:rPr>
                <w:b/>
                <w:i/>
                <w:sz w:val="20"/>
                <w:szCs w:val="20"/>
              </w:rPr>
            </w:pPr>
          </w:p>
        </w:tc>
        <w:tc>
          <w:tcPr>
            <w:tcW w:w="378"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14:paraId="6390D25B"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45E2E5C5"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2C9581F2"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7EA6F069" w14:textId="77777777" w:rsidR="006144F9" w:rsidRDefault="006144F9">
            <w:pPr>
              <w:jc w:val="center"/>
            </w:pPr>
            <w:r>
              <w:rPr>
                <w:sz w:val="20"/>
                <w:szCs w:val="20"/>
              </w:rPr>
              <w:t>+</w:t>
            </w: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6561E1A1"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7719D67F"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3546AD64"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7376947D"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auto"/>
            <w:vAlign w:val="center"/>
          </w:tcPr>
          <w:p w14:paraId="272B8456"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4B8093B5"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auto"/>
            <w:vAlign w:val="center"/>
          </w:tcPr>
          <w:p w14:paraId="1EAF7700" w14:textId="77777777" w:rsidR="006144F9" w:rsidRDefault="006144F9">
            <w:pPr>
              <w:snapToGrid w:val="0"/>
              <w:jc w:val="center"/>
              <w:rPr>
                <w:b/>
                <w:i/>
                <w:sz w:val="20"/>
                <w:szCs w:val="20"/>
              </w:rPr>
            </w:pPr>
          </w:p>
        </w:tc>
        <w:tc>
          <w:tcPr>
            <w:tcW w:w="379" w:type="dxa"/>
            <w:tcBorders>
              <w:top w:val="single" w:sz="4" w:space="0" w:color="000000"/>
              <w:left w:val="single" w:sz="4" w:space="0" w:color="000000"/>
              <w:bottom w:val="single" w:sz="4" w:space="0" w:color="000000"/>
              <w:right w:val="dashSmallGap" w:sz="8" w:space="0" w:color="000000"/>
            </w:tcBorders>
            <w:shd w:val="clear" w:color="auto" w:fill="F2F2F2"/>
            <w:vAlign w:val="center"/>
          </w:tcPr>
          <w:p w14:paraId="4C74F239" w14:textId="77777777" w:rsidR="006144F9" w:rsidRDefault="006144F9">
            <w:pPr>
              <w:snapToGrid w:val="0"/>
              <w:jc w:val="center"/>
              <w:rPr>
                <w:b/>
                <w:i/>
                <w:sz w:val="20"/>
                <w:szCs w:val="20"/>
              </w:rPr>
            </w:pPr>
          </w:p>
        </w:tc>
        <w:tc>
          <w:tcPr>
            <w:tcW w:w="379"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3D7D4987" w14:textId="77777777" w:rsidR="006144F9" w:rsidRDefault="006144F9">
            <w:pPr>
              <w:snapToGrid w:val="0"/>
              <w:jc w:val="center"/>
              <w:rPr>
                <w:b/>
                <w:i/>
                <w:sz w:val="20"/>
                <w:szCs w:val="20"/>
              </w:rPr>
            </w:pPr>
          </w:p>
        </w:tc>
        <w:tc>
          <w:tcPr>
            <w:tcW w:w="345" w:type="dxa"/>
            <w:tcBorders>
              <w:top w:val="single" w:sz="4" w:space="0" w:color="000000"/>
              <w:left w:val="dashSmallGap" w:sz="8" w:space="0" w:color="000000"/>
              <w:bottom w:val="single" w:sz="4" w:space="0" w:color="000000"/>
              <w:right w:val="single" w:sz="4" w:space="0" w:color="000000"/>
            </w:tcBorders>
            <w:shd w:val="clear" w:color="auto" w:fill="F2F2F2"/>
            <w:vAlign w:val="center"/>
          </w:tcPr>
          <w:p w14:paraId="0A7A8B33" w14:textId="77777777" w:rsidR="006144F9" w:rsidRDefault="006144F9">
            <w:pPr>
              <w:snapToGrid w:val="0"/>
              <w:jc w:val="center"/>
              <w:rPr>
                <w:b/>
                <w:i/>
                <w:sz w:val="20"/>
                <w:szCs w:val="20"/>
              </w:rPr>
            </w:pPr>
          </w:p>
        </w:tc>
      </w:tr>
    </w:tbl>
    <w:p w14:paraId="5F6826BF" w14:textId="77777777" w:rsidR="006144F9" w:rsidRDefault="006144F9">
      <w:r>
        <w:rPr>
          <w:b/>
          <w:i/>
          <w:sz w:val="18"/>
          <w:szCs w:val="18"/>
          <w:lang w:val="en-GB"/>
        </w:rPr>
        <w:t>*delete as appropriate</w:t>
      </w:r>
    </w:p>
    <w:p w14:paraId="39A36546" w14:textId="77777777" w:rsidR="006144F9" w:rsidRDefault="006144F9">
      <w:pPr>
        <w:rPr>
          <w:b/>
          <w:i/>
          <w:sz w:val="18"/>
          <w:szCs w:val="18"/>
          <w:lang w:val="en-GB"/>
        </w:rPr>
      </w:pPr>
    </w:p>
    <w:tbl>
      <w:tblPr>
        <w:tblW w:w="0" w:type="auto"/>
        <w:tblInd w:w="-72" w:type="dxa"/>
        <w:tblLayout w:type="fixed"/>
        <w:tblCellMar>
          <w:left w:w="70" w:type="dxa"/>
          <w:right w:w="70" w:type="dxa"/>
        </w:tblCellMar>
        <w:tblLook w:val="0000" w:firstRow="0" w:lastRow="0" w:firstColumn="0" w:lastColumn="0" w:noHBand="0" w:noVBand="0"/>
      </w:tblPr>
      <w:tblGrid>
        <w:gridCol w:w="864"/>
        <w:gridCol w:w="720"/>
        <w:gridCol w:w="8197"/>
      </w:tblGrid>
      <w:tr w:rsidR="006144F9" w14:paraId="252F2992" w14:textId="77777777">
        <w:trPr>
          <w:trHeight w:val="284"/>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14:paraId="4C70F9E2" w14:textId="77777777" w:rsidR="006144F9" w:rsidRPr="00B06575" w:rsidRDefault="006144F9">
            <w:pPr>
              <w:numPr>
                <w:ilvl w:val="1"/>
                <w:numId w:val="3"/>
              </w:numPr>
              <w:ind w:left="426" w:hanging="426"/>
              <w:rPr>
                <w:lang w:val="en-US"/>
              </w:rPr>
            </w:pPr>
            <w:r>
              <w:rPr>
                <w:rFonts w:eastAsia="Arial Unicode MS"/>
                <w:b/>
                <w:sz w:val="20"/>
                <w:szCs w:val="20"/>
                <w:lang w:val="en-GB" w:eastAsia="pl-PL"/>
              </w:rPr>
              <w:t>Criteria of assessment of the intended learning outcomes</w:t>
            </w:r>
          </w:p>
        </w:tc>
      </w:tr>
      <w:tr w:rsidR="006144F9" w14:paraId="7B471AD8" w14:textId="77777777">
        <w:trPr>
          <w:trHeight w:val="284"/>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A910B" w14:textId="77777777" w:rsidR="006144F9" w:rsidRDefault="006144F9">
            <w:pPr>
              <w:jc w:val="center"/>
            </w:pPr>
            <w:r>
              <w:rPr>
                <w:rFonts w:eastAsia="Arial Unicode MS"/>
                <w:b/>
                <w:sz w:val="20"/>
                <w:szCs w:val="20"/>
                <w:lang w:val="en-GB" w:eastAsia="pl-PL"/>
              </w:rPr>
              <w:t>Form of classes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B2604" w14:textId="77777777" w:rsidR="006144F9" w:rsidRDefault="006144F9">
            <w:pPr>
              <w:jc w:val="center"/>
            </w:pPr>
            <w:r>
              <w:rPr>
                <w:rFonts w:eastAsia="Arial Unicode MS"/>
                <w:b/>
                <w:sz w:val="20"/>
                <w:szCs w:val="20"/>
                <w:lang w:val="en-GB" w:eastAsia="pl-PL"/>
              </w:rPr>
              <w:t>Grade</w:t>
            </w:r>
          </w:p>
        </w:tc>
        <w:tc>
          <w:tcPr>
            <w:tcW w:w="81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E4B2F" w14:textId="77777777" w:rsidR="006144F9" w:rsidRDefault="006144F9">
            <w:pPr>
              <w:jc w:val="center"/>
            </w:pPr>
            <w:r>
              <w:rPr>
                <w:rFonts w:eastAsia="Arial Unicode MS"/>
                <w:b/>
                <w:sz w:val="20"/>
                <w:szCs w:val="20"/>
                <w:lang w:val="en-GB" w:eastAsia="pl-PL"/>
              </w:rPr>
              <w:t>Criterion of assessment</w:t>
            </w:r>
          </w:p>
        </w:tc>
      </w:tr>
      <w:tr w:rsidR="006144F9" w14:paraId="135F44DA" w14:textId="77777777">
        <w:trPr>
          <w:cantSplit/>
          <w:trHeight w:val="255"/>
        </w:trPr>
        <w:tc>
          <w:tcPr>
            <w:tcW w:w="86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1DDC953" w14:textId="77777777" w:rsidR="006144F9" w:rsidRDefault="006144F9">
            <w:pPr>
              <w:ind w:left="113" w:right="113"/>
              <w:jc w:val="center"/>
            </w:pPr>
            <w:r>
              <w:rPr>
                <w:b/>
                <w:sz w:val="20"/>
                <w:szCs w:val="20"/>
                <w:lang w:val="en-GB" w:eastAsia="pl-PL"/>
              </w:rPr>
              <w:t xml:space="preserve"> </w:t>
            </w:r>
            <w:r>
              <w:rPr>
                <w:rFonts w:eastAsia="Arial Unicode MS"/>
                <w:b/>
                <w:sz w:val="20"/>
                <w:szCs w:val="20"/>
                <w:lang w:val="en-GB" w:eastAsia="pl-PL"/>
              </w:rPr>
              <w:t>lecture (L)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48174E7" w14:textId="77777777" w:rsidR="006144F9" w:rsidRDefault="006144F9">
            <w:pPr>
              <w:jc w:val="center"/>
            </w:pPr>
            <w:r>
              <w:rPr>
                <w:rFonts w:eastAsia="Arial Unicode MS"/>
                <w:b/>
                <w:sz w:val="20"/>
                <w:szCs w:val="20"/>
                <w:lang w:val="en-GB" w:eastAsia="pl-PL"/>
              </w:rPr>
              <w:t>3</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14:paraId="556EB695" w14:textId="77777777" w:rsidR="006144F9" w:rsidRPr="00B06575" w:rsidRDefault="006144F9">
            <w:pPr>
              <w:autoSpaceDE w:val="0"/>
              <w:rPr>
                <w:lang w:val="en-US"/>
              </w:rPr>
            </w:pPr>
            <w:r>
              <w:rPr>
                <w:bCs/>
                <w:sz w:val="20"/>
                <w:szCs w:val="20"/>
                <w:lang w:val="en-US"/>
              </w:rPr>
              <w:t>61-68% The student sufficiently knows the symptoms of neurological diseases, performs a neurological examination..</w:t>
            </w:r>
          </w:p>
        </w:tc>
      </w:tr>
      <w:tr w:rsidR="006144F9" w14:paraId="0E02301E" w14:textId="77777777">
        <w:trPr>
          <w:trHeight w:val="255"/>
        </w:trPr>
        <w:tc>
          <w:tcPr>
            <w:tcW w:w="864"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8E1270D" w14:textId="77777777" w:rsidR="006144F9" w:rsidRDefault="006144F9">
            <w:pPr>
              <w:snapToGrid w:val="0"/>
              <w:rPr>
                <w:rFonts w:eastAsia="Arial Unicode MS"/>
                <w:sz w:val="20"/>
                <w:szCs w:val="20"/>
                <w:lang w:val="en-US" w:eastAsia="pl-P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0A3FEFC" w14:textId="77777777" w:rsidR="006144F9" w:rsidRDefault="006144F9">
            <w:pPr>
              <w:jc w:val="center"/>
            </w:pPr>
            <w:r>
              <w:rPr>
                <w:rFonts w:eastAsia="Arial Unicode MS"/>
                <w:b/>
                <w:sz w:val="20"/>
                <w:szCs w:val="20"/>
                <w:lang w:val="en-GB" w:eastAsia="pl-PL"/>
              </w:rPr>
              <w:t>3,5</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14:paraId="2E79B42F" w14:textId="77777777" w:rsidR="006144F9" w:rsidRPr="00B06575" w:rsidRDefault="006144F9">
            <w:pPr>
              <w:rPr>
                <w:lang w:val="en-US"/>
              </w:rPr>
            </w:pPr>
            <w:r>
              <w:rPr>
                <w:bCs/>
                <w:sz w:val="20"/>
                <w:szCs w:val="20"/>
                <w:lang w:val="en-US"/>
              </w:rPr>
              <w:t>69-76% The student sufficiently knows the basic symptoms of neurological diseases, performs a neurological examination, plans therapies.</w:t>
            </w:r>
          </w:p>
        </w:tc>
      </w:tr>
      <w:tr w:rsidR="006144F9" w14:paraId="26139BC3" w14:textId="77777777">
        <w:trPr>
          <w:trHeight w:val="255"/>
        </w:trPr>
        <w:tc>
          <w:tcPr>
            <w:tcW w:w="864"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4FCA0FE" w14:textId="77777777" w:rsidR="006144F9" w:rsidRDefault="006144F9">
            <w:pPr>
              <w:snapToGrid w:val="0"/>
              <w:rPr>
                <w:rFonts w:eastAsia="Arial Unicode MS"/>
                <w:sz w:val="20"/>
                <w:szCs w:val="20"/>
                <w:lang w:val="en-US" w:eastAsia="pl-P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AB8E0F0" w14:textId="77777777" w:rsidR="006144F9" w:rsidRDefault="006144F9">
            <w:pPr>
              <w:jc w:val="center"/>
            </w:pPr>
            <w:r>
              <w:rPr>
                <w:rFonts w:eastAsia="Arial Unicode MS"/>
                <w:b/>
                <w:sz w:val="20"/>
                <w:szCs w:val="20"/>
                <w:lang w:val="en-GB" w:eastAsia="pl-PL"/>
              </w:rPr>
              <w:t>4</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14:paraId="519A4345" w14:textId="77777777" w:rsidR="006144F9" w:rsidRPr="00B06575" w:rsidRDefault="006144F9">
            <w:pPr>
              <w:rPr>
                <w:lang w:val="en-US"/>
              </w:rPr>
            </w:pPr>
            <w:r>
              <w:rPr>
                <w:bCs/>
                <w:sz w:val="20"/>
                <w:szCs w:val="20"/>
                <w:lang w:val="en-US"/>
              </w:rPr>
              <w:t>77-84% The student knows the pathogenesis, symptoms of neurological diseases well, performs differential diagnosis and neurological examination, plans therapies.</w:t>
            </w:r>
          </w:p>
        </w:tc>
      </w:tr>
      <w:tr w:rsidR="006144F9" w14:paraId="1F738BE4" w14:textId="77777777">
        <w:trPr>
          <w:trHeight w:val="255"/>
        </w:trPr>
        <w:tc>
          <w:tcPr>
            <w:tcW w:w="864"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94B5EAE" w14:textId="77777777" w:rsidR="006144F9" w:rsidRDefault="006144F9">
            <w:pPr>
              <w:snapToGrid w:val="0"/>
              <w:rPr>
                <w:rFonts w:eastAsia="Arial Unicode MS"/>
                <w:sz w:val="20"/>
                <w:szCs w:val="20"/>
                <w:lang w:val="en-US" w:eastAsia="pl-P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B7C270E" w14:textId="77777777" w:rsidR="006144F9" w:rsidRDefault="006144F9">
            <w:pPr>
              <w:jc w:val="center"/>
            </w:pPr>
            <w:r>
              <w:rPr>
                <w:rFonts w:eastAsia="Arial Unicode MS"/>
                <w:b/>
                <w:sz w:val="20"/>
                <w:szCs w:val="20"/>
                <w:lang w:val="en-GB" w:eastAsia="pl-PL"/>
              </w:rPr>
              <w:t>4,5</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14:paraId="24F328DE" w14:textId="77777777" w:rsidR="006144F9" w:rsidRDefault="006144F9">
            <w:r>
              <w:rPr>
                <w:bCs/>
                <w:sz w:val="20"/>
                <w:szCs w:val="20"/>
                <w:lang w:val="en-US"/>
              </w:rPr>
              <w:t xml:space="preserve">85-92% The student has more than good knowledge of the etiology, pathogenesis and symptoms of neurological diseases, performs differential diagnosis and neurological examination, plans therapies. </w:t>
            </w:r>
            <w:r>
              <w:rPr>
                <w:bCs/>
                <w:sz w:val="20"/>
                <w:szCs w:val="20"/>
              </w:rPr>
              <w:t>He has good contact with the patient and staff.</w:t>
            </w:r>
          </w:p>
        </w:tc>
      </w:tr>
      <w:tr w:rsidR="006144F9" w14:paraId="6AD0DDC1" w14:textId="77777777">
        <w:trPr>
          <w:trHeight w:val="255"/>
        </w:trPr>
        <w:tc>
          <w:tcPr>
            <w:tcW w:w="864"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ECA68FE" w14:textId="77777777" w:rsidR="006144F9" w:rsidRDefault="006144F9">
            <w:pPr>
              <w:snapToGrid w:val="0"/>
              <w:rPr>
                <w:rFonts w:eastAsia="Arial Unicode MS"/>
                <w:b/>
                <w:sz w:val="20"/>
                <w:szCs w:val="20"/>
                <w:lang w:val="en-GB" w:eastAsia="pl-P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62AB6D6" w14:textId="77777777" w:rsidR="006144F9" w:rsidRDefault="006144F9">
            <w:pPr>
              <w:jc w:val="center"/>
            </w:pPr>
            <w:r>
              <w:rPr>
                <w:rFonts w:eastAsia="Arial Unicode MS"/>
                <w:b/>
                <w:sz w:val="20"/>
                <w:szCs w:val="20"/>
                <w:lang w:val="en-GB" w:eastAsia="pl-PL"/>
              </w:rPr>
              <w:t>5</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14:paraId="4FB4EC0F" w14:textId="77777777" w:rsidR="006144F9" w:rsidRPr="00B06575" w:rsidRDefault="006144F9">
            <w:pPr>
              <w:autoSpaceDE w:val="0"/>
              <w:rPr>
                <w:lang w:val="en-US"/>
              </w:rPr>
            </w:pPr>
            <w:r>
              <w:rPr>
                <w:bCs/>
                <w:sz w:val="20"/>
                <w:szCs w:val="20"/>
                <w:lang w:val="en-US"/>
              </w:rPr>
              <w:t>93-100% The student perfectly knows the pathogenesis, symptoms of neurological diseases, carries out differential diagnosis, neurological examination and plans therapies. He establishes a very good contact with the patient and staff</w:t>
            </w:r>
          </w:p>
        </w:tc>
      </w:tr>
      <w:tr w:rsidR="006144F9" w14:paraId="7428B0B2" w14:textId="77777777">
        <w:trPr>
          <w:cantSplit/>
          <w:trHeight w:val="255"/>
        </w:trPr>
        <w:tc>
          <w:tcPr>
            <w:tcW w:w="86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69D81AF0" w14:textId="77777777" w:rsidR="006144F9" w:rsidRDefault="006144F9">
            <w:pPr>
              <w:ind w:left="-57" w:right="-57"/>
              <w:jc w:val="center"/>
            </w:pPr>
            <w:r>
              <w:rPr>
                <w:rFonts w:eastAsia="Arial Unicode MS"/>
                <w:b/>
                <w:spacing w:val="-5"/>
                <w:sz w:val="20"/>
                <w:szCs w:val="20"/>
                <w:lang w:val="en-GB" w:eastAsia="pl-PL"/>
              </w:rPr>
              <w:t>classes (C)*</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28E63B3" w14:textId="77777777" w:rsidR="006144F9" w:rsidRDefault="006144F9">
            <w:pPr>
              <w:jc w:val="center"/>
            </w:pPr>
            <w:r>
              <w:rPr>
                <w:rFonts w:eastAsia="Arial Unicode MS"/>
                <w:b/>
                <w:sz w:val="20"/>
                <w:szCs w:val="20"/>
                <w:lang w:val="en-GB" w:eastAsia="pl-PL"/>
              </w:rPr>
              <w:t>3</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14:paraId="4B937CD4" w14:textId="77777777" w:rsidR="006144F9" w:rsidRDefault="006144F9">
            <w:pPr>
              <w:autoSpaceDE w:val="0"/>
            </w:pPr>
            <w:r>
              <w:rPr>
                <w:bCs/>
                <w:sz w:val="20"/>
                <w:szCs w:val="20"/>
                <w:lang w:val="en-US"/>
              </w:rPr>
              <w:t xml:space="preserve">The student knows the symptoms of neurological diseases sufficiently and performs a neurological examination. </w:t>
            </w:r>
            <w:r>
              <w:rPr>
                <w:bCs/>
                <w:sz w:val="20"/>
                <w:szCs w:val="20"/>
              </w:rPr>
              <w:t>61-68%</w:t>
            </w:r>
          </w:p>
        </w:tc>
      </w:tr>
      <w:tr w:rsidR="006144F9" w14:paraId="28278746" w14:textId="77777777">
        <w:trPr>
          <w:trHeight w:val="255"/>
        </w:trPr>
        <w:tc>
          <w:tcPr>
            <w:tcW w:w="864"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80F9B24" w14:textId="77777777" w:rsidR="006144F9" w:rsidRDefault="006144F9">
            <w:pPr>
              <w:snapToGrid w:val="0"/>
              <w:rPr>
                <w:rFonts w:eastAsia="Arial Unicode MS"/>
                <w:sz w:val="20"/>
                <w:szCs w:val="20"/>
                <w:lang w:eastAsia="pl-P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9BFA54B" w14:textId="77777777" w:rsidR="006144F9" w:rsidRDefault="006144F9">
            <w:pPr>
              <w:jc w:val="center"/>
            </w:pPr>
            <w:r>
              <w:rPr>
                <w:rFonts w:eastAsia="Arial Unicode MS"/>
                <w:b/>
                <w:sz w:val="20"/>
                <w:szCs w:val="20"/>
                <w:lang w:val="en-GB" w:eastAsia="pl-PL"/>
              </w:rPr>
              <w:t>3,5</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14:paraId="783519B1" w14:textId="77777777" w:rsidR="006144F9" w:rsidRDefault="006144F9">
            <w:r>
              <w:rPr>
                <w:bCs/>
                <w:sz w:val="20"/>
                <w:szCs w:val="20"/>
                <w:lang w:val="en-US"/>
              </w:rPr>
              <w:t>The student sufficiently knows the basic symptoms of neurological diseases, carries out a neurological examination, plans therapies. 69-76%</w:t>
            </w:r>
          </w:p>
        </w:tc>
      </w:tr>
      <w:tr w:rsidR="006144F9" w14:paraId="26845497" w14:textId="77777777">
        <w:trPr>
          <w:trHeight w:val="255"/>
        </w:trPr>
        <w:tc>
          <w:tcPr>
            <w:tcW w:w="864"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F7D5888" w14:textId="77777777" w:rsidR="006144F9" w:rsidRDefault="006144F9">
            <w:pPr>
              <w:snapToGrid w:val="0"/>
              <w:rPr>
                <w:rFonts w:eastAsia="Arial Unicode MS"/>
                <w:sz w:val="20"/>
                <w:szCs w:val="20"/>
                <w:lang w:val="en-US" w:eastAsia="pl-P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BA138D" w14:textId="77777777" w:rsidR="006144F9" w:rsidRDefault="006144F9">
            <w:pPr>
              <w:jc w:val="center"/>
            </w:pPr>
            <w:r>
              <w:rPr>
                <w:rFonts w:eastAsia="Arial Unicode MS"/>
                <w:b/>
                <w:sz w:val="20"/>
                <w:szCs w:val="20"/>
                <w:lang w:val="en-GB" w:eastAsia="pl-PL"/>
              </w:rPr>
              <w:t>4</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14:paraId="3B8CE044" w14:textId="77777777" w:rsidR="006144F9" w:rsidRDefault="006144F9">
            <w:r>
              <w:rPr>
                <w:bCs/>
                <w:sz w:val="20"/>
                <w:szCs w:val="20"/>
                <w:lang w:val="en-US"/>
              </w:rPr>
              <w:t xml:space="preserve">The student knows the pathogenesis, symptoms of neurological diseases well, carries out differential diagnosis and neurological examination, plans therapies. . </w:t>
            </w:r>
            <w:r>
              <w:rPr>
                <w:bCs/>
                <w:sz w:val="20"/>
                <w:szCs w:val="20"/>
              </w:rPr>
              <w:t>77-84%</w:t>
            </w:r>
          </w:p>
        </w:tc>
      </w:tr>
      <w:tr w:rsidR="006144F9" w14:paraId="6216B810" w14:textId="77777777">
        <w:trPr>
          <w:trHeight w:val="255"/>
        </w:trPr>
        <w:tc>
          <w:tcPr>
            <w:tcW w:w="864"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DADEE10" w14:textId="77777777" w:rsidR="006144F9" w:rsidRDefault="006144F9">
            <w:pPr>
              <w:snapToGrid w:val="0"/>
              <w:rPr>
                <w:rFonts w:eastAsia="Arial Unicode MS"/>
                <w:sz w:val="20"/>
                <w:szCs w:val="20"/>
                <w:lang w:val="en-US" w:eastAsia="pl-P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92A10C" w14:textId="77777777" w:rsidR="006144F9" w:rsidRDefault="006144F9">
            <w:pPr>
              <w:jc w:val="center"/>
            </w:pPr>
            <w:r>
              <w:rPr>
                <w:rFonts w:eastAsia="Arial Unicode MS"/>
                <w:b/>
                <w:sz w:val="20"/>
                <w:szCs w:val="20"/>
                <w:lang w:val="en-GB" w:eastAsia="pl-PL"/>
              </w:rPr>
              <w:t>4,5</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14:paraId="18391CE8" w14:textId="77777777" w:rsidR="006144F9" w:rsidRDefault="006144F9">
            <w:r>
              <w:rPr>
                <w:bCs/>
                <w:sz w:val="20"/>
                <w:szCs w:val="20"/>
                <w:lang w:val="en-US"/>
              </w:rPr>
              <w:t xml:space="preserve">The student knows the etiology, pathogenesis and symptoms of neurological diseases more than well, carries out differential diagnosis and neurological examination, plans therapies. </w:t>
            </w:r>
            <w:r>
              <w:rPr>
                <w:bCs/>
                <w:sz w:val="20"/>
                <w:szCs w:val="20"/>
              </w:rPr>
              <w:t>He has good contact with the patient and staff. 85-92%</w:t>
            </w:r>
          </w:p>
        </w:tc>
      </w:tr>
      <w:tr w:rsidR="006144F9" w14:paraId="5E370B14" w14:textId="77777777">
        <w:trPr>
          <w:trHeight w:val="255"/>
        </w:trPr>
        <w:tc>
          <w:tcPr>
            <w:tcW w:w="864"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CA0181B" w14:textId="77777777" w:rsidR="006144F9" w:rsidRDefault="006144F9">
            <w:pPr>
              <w:snapToGrid w:val="0"/>
              <w:rPr>
                <w:rFonts w:eastAsia="Arial Unicode MS"/>
                <w:b/>
                <w:sz w:val="20"/>
                <w:szCs w:val="20"/>
                <w:lang w:val="en-GB" w:eastAsia="pl-P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4C97290" w14:textId="77777777" w:rsidR="006144F9" w:rsidRDefault="006144F9">
            <w:pPr>
              <w:jc w:val="center"/>
            </w:pPr>
            <w:r>
              <w:rPr>
                <w:rFonts w:eastAsia="Arial Unicode MS"/>
                <w:b/>
                <w:sz w:val="20"/>
                <w:szCs w:val="20"/>
                <w:lang w:val="en-GB" w:eastAsia="pl-PL"/>
              </w:rPr>
              <w:t>5</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14:paraId="7F3CE556" w14:textId="77777777" w:rsidR="006144F9" w:rsidRPr="00B06575" w:rsidRDefault="006144F9">
            <w:pPr>
              <w:autoSpaceDE w:val="0"/>
              <w:rPr>
                <w:lang w:val="en-US"/>
              </w:rPr>
            </w:pPr>
            <w:r>
              <w:rPr>
                <w:bCs/>
                <w:sz w:val="20"/>
                <w:szCs w:val="20"/>
                <w:lang w:val="en-US"/>
              </w:rPr>
              <w:t>The student perfectly knows the pathogenesis, symptoms of neurological diseases, carries out differential diagnosis, neurological examination and plans therapies. Establishes a very good contact with the patient and staff 93-100%</w:t>
            </w:r>
          </w:p>
        </w:tc>
      </w:tr>
      <w:tr w:rsidR="006144F9" w14:paraId="75D5608C" w14:textId="77777777">
        <w:trPr>
          <w:cantSplit/>
          <w:trHeight w:val="255"/>
        </w:trPr>
        <w:tc>
          <w:tcPr>
            <w:tcW w:w="86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0B0DB68" w14:textId="77777777" w:rsidR="006144F9" w:rsidRDefault="006144F9">
            <w:pPr>
              <w:ind w:left="113" w:right="113"/>
              <w:jc w:val="center"/>
            </w:pPr>
            <w:r>
              <w:rPr>
                <w:rFonts w:eastAsia="Arial Unicode MS"/>
                <w:b/>
                <w:sz w:val="20"/>
                <w:szCs w:val="20"/>
                <w:lang w:val="en-GB" w:eastAsia="pl-PL"/>
              </w:rPr>
              <w:t>others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BDDCFCB" w14:textId="77777777" w:rsidR="006144F9" w:rsidRDefault="006144F9">
            <w:pPr>
              <w:jc w:val="center"/>
            </w:pPr>
            <w:r>
              <w:rPr>
                <w:rFonts w:eastAsia="Arial Unicode MS"/>
                <w:b/>
                <w:sz w:val="20"/>
                <w:szCs w:val="20"/>
                <w:lang w:val="en-GB" w:eastAsia="pl-PL"/>
              </w:rPr>
              <w:t>3</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14:paraId="27795C44" w14:textId="77777777" w:rsidR="006144F9" w:rsidRDefault="006144F9">
            <w:pPr>
              <w:ind w:right="113"/>
            </w:pPr>
            <w:r>
              <w:rPr>
                <w:bCs/>
                <w:sz w:val="20"/>
                <w:szCs w:val="20"/>
              </w:rPr>
              <w:t>61-68%</w:t>
            </w:r>
          </w:p>
        </w:tc>
      </w:tr>
      <w:tr w:rsidR="006144F9" w14:paraId="612EB736" w14:textId="77777777">
        <w:trPr>
          <w:trHeight w:val="255"/>
        </w:trPr>
        <w:tc>
          <w:tcPr>
            <w:tcW w:w="864"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5E5DA21" w14:textId="77777777" w:rsidR="006144F9" w:rsidRDefault="006144F9">
            <w:pPr>
              <w:snapToGrid w:val="0"/>
              <w:rPr>
                <w:rFonts w:eastAsia="Arial Unicode MS"/>
                <w:sz w:val="20"/>
                <w:szCs w:val="20"/>
                <w:highlight w:val="yellow"/>
                <w:lang w:val="en-GB" w:eastAsia="pl-P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EDD837" w14:textId="77777777" w:rsidR="006144F9" w:rsidRDefault="006144F9">
            <w:pPr>
              <w:jc w:val="center"/>
            </w:pPr>
            <w:r>
              <w:rPr>
                <w:rFonts w:eastAsia="Arial Unicode MS"/>
                <w:b/>
                <w:sz w:val="20"/>
                <w:szCs w:val="20"/>
                <w:lang w:val="en-GB" w:eastAsia="pl-PL"/>
              </w:rPr>
              <w:t>3,5</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14:paraId="188C809D" w14:textId="77777777" w:rsidR="006144F9" w:rsidRDefault="006144F9">
            <w:r>
              <w:rPr>
                <w:bCs/>
                <w:sz w:val="20"/>
                <w:szCs w:val="20"/>
              </w:rPr>
              <w:t>69-76%</w:t>
            </w:r>
          </w:p>
        </w:tc>
      </w:tr>
      <w:tr w:rsidR="006144F9" w14:paraId="7AC04468" w14:textId="77777777">
        <w:trPr>
          <w:trHeight w:val="255"/>
        </w:trPr>
        <w:tc>
          <w:tcPr>
            <w:tcW w:w="864"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58378AF3" w14:textId="77777777" w:rsidR="006144F9" w:rsidRDefault="006144F9">
            <w:pPr>
              <w:snapToGrid w:val="0"/>
              <w:rPr>
                <w:rFonts w:eastAsia="Arial Unicode MS"/>
                <w:sz w:val="20"/>
                <w:szCs w:val="20"/>
                <w:highlight w:val="yellow"/>
                <w:lang w:val="en-GB" w:eastAsia="pl-P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DA818A" w14:textId="77777777" w:rsidR="006144F9" w:rsidRDefault="006144F9">
            <w:pPr>
              <w:jc w:val="center"/>
            </w:pPr>
            <w:r>
              <w:rPr>
                <w:rFonts w:eastAsia="Arial Unicode MS"/>
                <w:b/>
                <w:sz w:val="20"/>
                <w:szCs w:val="20"/>
                <w:lang w:val="en-GB" w:eastAsia="pl-PL"/>
              </w:rPr>
              <w:t>4</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14:paraId="0AA86F3E" w14:textId="77777777" w:rsidR="006144F9" w:rsidRDefault="006144F9">
            <w:r>
              <w:rPr>
                <w:bCs/>
                <w:sz w:val="20"/>
                <w:szCs w:val="20"/>
              </w:rPr>
              <w:t>77-84%</w:t>
            </w:r>
          </w:p>
        </w:tc>
      </w:tr>
      <w:tr w:rsidR="006144F9" w14:paraId="5AECED7D" w14:textId="77777777">
        <w:trPr>
          <w:trHeight w:val="255"/>
        </w:trPr>
        <w:tc>
          <w:tcPr>
            <w:tcW w:w="864"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D0D5466" w14:textId="77777777" w:rsidR="006144F9" w:rsidRDefault="006144F9">
            <w:pPr>
              <w:snapToGrid w:val="0"/>
              <w:rPr>
                <w:rFonts w:eastAsia="Arial Unicode MS"/>
                <w:sz w:val="20"/>
                <w:szCs w:val="20"/>
                <w:highlight w:val="yellow"/>
                <w:lang w:val="en-GB" w:eastAsia="pl-P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6BA864" w14:textId="77777777" w:rsidR="006144F9" w:rsidRDefault="006144F9">
            <w:pPr>
              <w:jc w:val="center"/>
            </w:pPr>
            <w:r>
              <w:rPr>
                <w:rFonts w:eastAsia="Arial Unicode MS"/>
                <w:b/>
                <w:sz w:val="20"/>
                <w:szCs w:val="20"/>
                <w:lang w:val="en-GB" w:eastAsia="pl-PL"/>
              </w:rPr>
              <w:t>4,5</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14:paraId="1427EE48" w14:textId="77777777" w:rsidR="006144F9" w:rsidRDefault="006144F9">
            <w:r>
              <w:rPr>
                <w:bCs/>
                <w:sz w:val="20"/>
                <w:szCs w:val="20"/>
              </w:rPr>
              <w:t>85-92%</w:t>
            </w:r>
          </w:p>
        </w:tc>
      </w:tr>
      <w:tr w:rsidR="006144F9" w14:paraId="078867B4" w14:textId="77777777">
        <w:trPr>
          <w:trHeight w:val="255"/>
        </w:trPr>
        <w:tc>
          <w:tcPr>
            <w:tcW w:w="864" w:type="dxa"/>
            <w:vMerge/>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E5FAA21" w14:textId="77777777" w:rsidR="006144F9" w:rsidRDefault="006144F9">
            <w:pPr>
              <w:snapToGrid w:val="0"/>
              <w:rPr>
                <w:rFonts w:eastAsia="Arial Unicode MS"/>
                <w:b/>
                <w:sz w:val="20"/>
                <w:szCs w:val="20"/>
                <w:highlight w:val="yellow"/>
                <w:lang w:val="en-GB" w:eastAsia="pl-P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0E8609" w14:textId="77777777" w:rsidR="006144F9" w:rsidRDefault="006144F9">
            <w:pPr>
              <w:jc w:val="center"/>
            </w:pPr>
            <w:r>
              <w:rPr>
                <w:rFonts w:eastAsia="Arial Unicode MS"/>
                <w:b/>
                <w:sz w:val="20"/>
                <w:szCs w:val="20"/>
                <w:lang w:val="en-GB" w:eastAsia="pl-PL"/>
              </w:rPr>
              <w:t>5</w:t>
            </w:r>
          </w:p>
        </w:tc>
        <w:tc>
          <w:tcPr>
            <w:tcW w:w="8197" w:type="dxa"/>
            <w:tcBorders>
              <w:top w:val="single" w:sz="4" w:space="0" w:color="000000"/>
              <w:left w:val="single" w:sz="4" w:space="0" w:color="000000"/>
              <w:bottom w:val="single" w:sz="4" w:space="0" w:color="000000"/>
              <w:right w:val="single" w:sz="4" w:space="0" w:color="000000"/>
            </w:tcBorders>
            <w:shd w:val="clear" w:color="auto" w:fill="auto"/>
          </w:tcPr>
          <w:p w14:paraId="1338DD24" w14:textId="77777777" w:rsidR="006144F9" w:rsidRDefault="006144F9">
            <w:r>
              <w:rPr>
                <w:bCs/>
                <w:sz w:val="20"/>
                <w:szCs w:val="20"/>
              </w:rPr>
              <w:t>93-100%</w:t>
            </w:r>
          </w:p>
        </w:tc>
      </w:tr>
    </w:tbl>
    <w:p w14:paraId="16FF0BA8" w14:textId="77777777" w:rsidR="006144F9" w:rsidRDefault="006144F9">
      <w:pPr>
        <w:rPr>
          <w:lang w:val="en-GB"/>
        </w:rPr>
      </w:pPr>
    </w:p>
    <w:p w14:paraId="516EE666" w14:textId="77777777" w:rsidR="006144F9" w:rsidRDefault="006144F9">
      <w:pPr>
        <w:rPr>
          <w:lang w:val="en-GB"/>
        </w:rPr>
      </w:pPr>
    </w:p>
    <w:p w14:paraId="2689C401" w14:textId="77777777" w:rsidR="006144F9" w:rsidRPr="00B06575" w:rsidRDefault="006144F9">
      <w:pPr>
        <w:numPr>
          <w:ilvl w:val="0"/>
          <w:numId w:val="5"/>
        </w:numPr>
        <w:rPr>
          <w:lang w:val="en-US"/>
        </w:rPr>
      </w:pPr>
      <w:r>
        <w:rPr>
          <w:b/>
          <w:sz w:val="20"/>
          <w:szCs w:val="20"/>
          <w:lang w:val="en-GB"/>
        </w:rPr>
        <w:t xml:space="preserve">BALANCE OF ECTS  CREDITS – STUDENT’S WORK INPUT </w:t>
      </w:r>
    </w:p>
    <w:tbl>
      <w:tblPr>
        <w:tblW w:w="0" w:type="auto"/>
        <w:tblInd w:w="-34" w:type="dxa"/>
        <w:tblLayout w:type="fixed"/>
        <w:tblLook w:val="0000" w:firstRow="0" w:lastRow="0" w:firstColumn="0" w:lastColumn="0" w:noHBand="0" w:noVBand="0"/>
      </w:tblPr>
      <w:tblGrid>
        <w:gridCol w:w="6617"/>
        <w:gridCol w:w="3164"/>
      </w:tblGrid>
      <w:tr w:rsidR="006144F9" w14:paraId="7AD37BC6" w14:textId="77777777">
        <w:tc>
          <w:tcPr>
            <w:tcW w:w="6617" w:type="dxa"/>
            <w:vMerge w:val="restart"/>
            <w:tcBorders>
              <w:top w:val="single" w:sz="4" w:space="0" w:color="000000"/>
              <w:left w:val="single" w:sz="4" w:space="0" w:color="000000"/>
              <w:bottom w:val="single" w:sz="4" w:space="0" w:color="000000"/>
            </w:tcBorders>
            <w:shd w:val="clear" w:color="auto" w:fill="auto"/>
            <w:vAlign w:val="center"/>
          </w:tcPr>
          <w:p w14:paraId="0E3111E3" w14:textId="77777777" w:rsidR="006144F9" w:rsidRDefault="006144F9">
            <w:pPr>
              <w:snapToGrid w:val="0"/>
              <w:jc w:val="center"/>
            </w:pPr>
            <w:r>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7FBCC" w14:textId="77777777" w:rsidR="006144F9" w:rsidRDefault="006144F9">
            <w:pPr>
              <w:snapToGrid w:val="0"/>
              <w:jc w:val="center"/>
            </w:pPr>
            <w:r>
              <w:rPr>
                <w:b/>
                <w:sz w:val="20"/>
                <w:szCs w:val="20"/>
                <w:lang w:val="en-GB"/>
              </w:rPr>
              <w:t>Student's workload</w:t>
            </w:r>
          </w:p>
        </w:tc>
      </w:tr>
      <w:tr w:rsidR="006144F9" w14:paraId="417C6E5D" w14:textId="77777777">
        <w:tc>
          <w:tcPr>
            <w:tcW w:w="6617" w:type="dxa"/>
            <w:vMerge/>
            <w:tcBorders>
              <w:top w:val="single" w:sz="4" w:space="0" w:color="000000"/>
              <w:left w:val="single" w:sz="4" w:space="0" w:color="000000"/>
              <w:bottom w:val="single" w:sz="4" w:space="0" w:color="000000"/>
            </w:tcBorders>
            <w:shd w:val="clear" w:color="auto" w:fill="auto"/>
            <w:vAlign w:val="center"/>
          </w:tcPr>
          <w:p w14:paraId="1E4063C0" w14:textId="77777777" w:rsidR="006144F9" w:rsidRDefault="006144F9">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273F8A4D" w14:textId="77777777" w:rsidR="006144F9" w:rsidRDefault="006144F9">
            <w:pPr>
              <w:jc w:val="center"/>
            </w:pPr>
            <w:r>
              <w:rPr>
                <w:b/>
                <w:sz w:val="16"/>
                <w:szCs w:val="16"/>
                <w:lang w:val="en-GB"/>
              </w:rPr>
              <w:t>Full-time</w:t>
            </w:r>
          </w:p>
          <w:p w14:paraId="4BA985BD" w14:textId="77777777" w:rsidR="006144F9" w:rsidRDefault="006144F9">
            <w:pPr>
              <w:snapToGrid w:val="0"/>
              <w:jc w:val="center"/>
            </w:pPr>
            <w:r>
              <w:rPr>
                <w:b/>
                <w:sz w:val="16"/>
                <w:szCs w:val="16"/>
                <w:lang w:val="en-GB"/>
              </w:rPr>
              <w:t>studies</w:t>
            </w:r>
          </w:p>
        </w:tc>
      </w:tr>
      <w:tr w:rsidR="006144F9" w14:paraId="35F06624" w14:textId="77777777">
        <w:tc>
          <w:tcPr>
            <w:tcW w:w="6617" w:type="dxa"/>
            <w:tcBorders>
              <w:top w:val="single" w:sz="4" w:space="0" w:color="000000"/>
              <w:left w:val="single" w:sz="4" w:space="0" w:color="000000"/>
              <w:bottom w:val="single" w:sz="4" w:space="0" w:color="000000"/>
            </w:tcBorders>
            <w:shd w:val="clear" w:color="auto" w:fill="D9D9D9"/>
          </w:tcPr>
          <w:p w14:paraId="5DA2C34B" w14:textId="77777777" w:rsidR="006144F9" w:rsidRPr="00B06575" w:rsidRDefault="006144F9">
            <w:pPr>
              <w:snapToGrid w:val="0"/>
              <w:rPr>
                <w:lang w:val="en-US"/>
              </w:rPr>
            </w:pPr>
            <w:r>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2B0876" w14:textId="77777777" w:rsidR="006144F9" w:rsidRDefault="006144F9">
            <w:pPr>
              <w:snapToGrid w:val="0"/>
              <w:jc w:val="center"/>
            </w:pPr>
            <w:r>
              <w:rPr>
                <w:b/>
                <w:i/>
                <w:sz w:val="20"/>
                <w:szCs w:val="20"/>
              </w:rPr>
              <w:t>60</w:t>
            </w:r>
          </w:p>
        </w:tc>
      </w:tr>
      <w:tr w:rsidR="006144F9" w14:paraId="4C13AA8B" w14:textId="77777777">
        <w:tc>
          <w:tcPr>
            <w:tcW w:w="6617" w:type="dxa"/>
            <w:tcBorders>
              <w:top w:val="single" w:sz="4" w:space="0" w:color="000000"/>
              <w:left w:val="single" w:sz="4" w:space="0" w:color="000000"/>
              <w:bottom w:val="single" w:sz="4" w:space="0" w:color="000000"/>
            </w:tcBorders>
            <w:shd w:val="clear" w:color="auto" w:fill="auto"/>
          </w:tcPr>
          <w:p w14:paraId="628B53A9" w14:textId="77777777" w:rsidR="006144F9" w:rsidRDefault="006144F9">
            <w:pPr>
              <w:snapToGrid w:val="0"/>
            </w:pPr>
            <w:r>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55968" w14:textId="77777777" w:rsidR="006144F9" w:rsidRDefault="006144F9">
            <w:pPr>
              <w:snapToGrid w:val="0"/>
              <w:jc w:val="center"/>
            </w:pPr>
            <w:r>
              <w:rPr>
                <w:sz w:val="20"/>
                <w:szCs w:val="20"/>
              </w:rPr>
              <w:t>15</w:t>
            </w:r>
          </w:p>
        </w:tc>
      </w:tr>
      <w:tr w:rsidR="006144F9" w14:paraId="4B7C4424" w14:textId="77777777">
        <w:tc>
          <w:tcPr>
            <w:tcW w:w="6617" w:type="dxa"/>
            <w:tcBorders>
              <w:top w:val="single" w:sz="4" w:space="0" w:color="000000"/>
              <w:left w:val="single" w:sz="4" w:space="0" w:color="000000"/>
              <w:bottom w:val="single" w:sz="4" w:space="0" w:color="000000"/>
            </w:tcBorders>
            <w:shd w:val="clear" w:color="auto" w:fill="auto"/>
          </w:tcPr>
          <w:p w14:paraId="29828671" w14:textId="77777777" w:rsidR="006144F9" w:rsidRPr="00B06575" w:rsidRDefault="006144F9">
            <w:pPr>
              <w:snapToGrid w:val="0"/>
              <w:rPr>
                <w:lang w:val="en-US"/>
              </w:rPr>
            </w:pPr>
            <w:r>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C5EC4" w14:textId="77777777" w:rsidR="006144F9" w:rsidRDefault="006144F9">
            <w:pPr>
              <w:snapToGrid w:val="0"/>
              <w:jc w:val="center"/>
            </w:pPr>
            <w:r>
              <w:rPr>
                <w:sz w:val="20"/>
                <w:szCs w:val="20"/>
              </w:rPr>
              <w:t>45</w:t>
            </w:r>
          </w:p>
        </w:tc>
      </w:tr>
      <w:tr w:rsidR="006144F9" w14:paraId="33E8362C" w14:textId="77777777">
        <w:tc>
          <w:tcPr>
            <w:tcW w:w="6617" w:type="dxa"/>
            <w:tcBorders>
              <w:top w:val="single" w:sz="4" w:space="0" w:color="000000"/>
              <w:left w:val="single" w:sz="4" w:space="0" w:color="000000"/>
              <w:bottom w:val="single" w:sz="4" w:space="0" w:color="000000"/>
            </w:tcBorders>
            <w:shd w:val="clear" w:color="auto" w:fill="auto"/>
          </w:tcPr>
          <w:p w14:paraId="794F0918" w14:textId="77777777" w:rsidR="006144F9" w:rsidRPr="00B06575" w:rsidRDefault="006144F9">
            <w:pPr>
              <w:snapToGrid w:val="0"/>
              <w:rPr>
                <w:lang w:val="en-US"/>
              </w:rPr>
            </w:pPr>
            <w:r>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CCCC3" w14:textId="77777777" w:rsidR="006144F9" w:rsidRDefault="006144F9">
            <w:pPr>
              <w:snapToGrid w:val="0"/>
              <w:jc w:val="center"/>
              <w:rPr>
                <w:b/>
                <w:i/>
                <w:sz w:val="20"/>
                <w:szCs w:val="20"/>
                <w:lang w:val="en-GB"/>
              </w:rPr>
            </w:pPr>
          </w:p>
        </w:tc>
      </w:tr>
      <w:tr w:rsidR="006144F9" w14:paraId="2967695A" w14:textId="77777777">
        <w:tc>
          <w:tcPr>
            <w:tcW w:w="6617" w:type="dxa"/>
            <w:tcBorders>
              <w:top w:val="single" w:sz="4" w:space="0" w:color="000000"/>
              <w:left w:val="single" w:sz="4" w:space="0" w:color="000000"/>
              <w:bottom w:val="single" w:sz="4" w:space="0" w:color="000000"/>
            </w:tcBorders>
            <w:shd w:val="clear" w:color="auto" w:fill="auto"/>
          </w:tcPr>
          <w:p w14:paraId="6E730DF3" w14:textId="77777777" w:rsidR="006144F9" w:rsidRDefault="006144F9">
            <w:pPr>
              <w:snapToGrid w:val="0"/>
            </w:pPr>
            <w:r>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B068F" w14:textId="77777777" w:rsidR="006144F9" w:rsidRDefault="006144F9">
            <w:pPr>
              <w:snapToGrid w:val="0"/>
              <w:jc w:val="center"/>
              <w:rPr>
                <w:b/>
                <w:i/>
                <w:sz w:val="20"/>
                <w:szCs w:val="20"/>
                <w:lang w:val="en-GB"/>
              </w:rPr>
            </w:pPr>
          </w:p>
        </w:tc>
      </w:tr>
      <w:tr w:rsidR="006144F9" w14:paraId="633A56F6" w14:textId="77777777">
        <w:tc>
          <w:tcPr>
            <w:tcW w:w="6617" w:type="dxa"/>
            <w:tcBorders>
              <w:top w:val="single" w:sz="4" w:space="0" w:color="000000"/>
              <w:left w:val="single" w:sz="4" w:space="0" w:color="000000"/>
              <w:bottom w:val="single" w:sz="4" w:space="0" w:color="000000"/>
            </w:tcBorders>
            <w:shd w:val="clear" w:color="auto" w:fill="D9D9D9"/>
          </w:tcPr>
          <w:p w14:paraId="7F416D85" w14:textId="77777777" w:rsidR="006144F9" w:rsidRPr="00B06575" w:rsidRDefault="006144F9">
            <w:pPr>
              <w:snapToGrid w:val="0"/>
              <w:rPr>
                <w:lang w:val="en-US"/>
              </w:rPr>
            </w:pPr>
            <w:r>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1380A1" w14:textId="77777777" w:rsidR="006144F9" w:rsidRDefault="006144F9">
            <w:pPr>
              <w:snapToGrid w:val="0"/>
              <w:jc w:val="center"/>
            </w:pPr>
            <w:r>
              <w:rPr>
                <w:b/>
                <w:i/>
                <w:sz w:val="20"/>
                <w:szCs w:val="20"/>
              </w:rPr>
              <w:t>40</w:t>
            </w:r>
          </w:p>
        </w:tc>
      </w:tr>
      <w:tr w:rsidR="006144F9" w14:paraId="246B5F89" w14:textId="77777777">
        <w:tc>
          <w:tcPr>
            <w:tcW w:w="6617" w:type="dxa"/>
            <w:tcBorders>
              <w:top w:val="single" w:sz="4" w:space="0" w:color="000000"/>
              <w:left w:val="single" w:sz="4" w:space="0" w:color="000000"/>
              <w:bottom w:val="single" w:sz="4" w:space="0" w:color="000000"/>
            </w:tcBorders>
            <w:shd w:val="clear" w:color="auto" w:fill="auto"/>
          </w:tcPr>
          <w:p w14:paraId="5026F73B" w14:textId="77777777" w:rsidR="006144F9" w:rsidRDefault="006144F9">
            <w:pPr>
              <w:snapToGrid w:val="0"/>
            </w:pPr>
            <w:r>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76070" w14:textId="77777777" w:rsidR="006144F9" w:rsidRDefault="006144F9">
            <w:pPr>
              <w:snapToGrid w:val="0"/>
              <w:jc w:val="center"/>
            </w:pPr>
            <w:r>
              <w:rPr>
                <w:sz w:val="20"/>
                <w:szCs w:val="20"/>
              </w:rPr>
              <w:t>5</w:t>
            </w:r>
          </w:p>
        </w:tc>
      </w:tr>
      <w:tr w:rsidR="006144F9" w14:paraId="72C169D7" w14:textId="77777777">
        <w:tc>
          <w:tcPr>
            <w:tcW w:w="6617" w:type="dxa"/>
            <w:tcBorders>
              <w:top w:val="single" w:sz="4" w:space="0" w:color="000000"/>
              <w:left w:val="single" w:sz="4" w:space="0" w:color="000000"/>
              <w:bottom w:val="single" w:sz="4" w:space="0" w:color="000000"/>
            </w:tcBorders>
            <w:shd w:val="clear" w:color="auto" w:fill="auto"/>
          </w:tcPr>
          <w:p w14:paraId="463CE31D" w14:textId="77777777" w:rsidR="006144F9" w:rsidRPr="00B06575" w:rsidRDefault="006144F9">
            <w:pPr>
              <w:snapToGrid w:val="0"/>
              <w:rPr>
                <w:lang w:val="en-US"/>
              </w:rPr>
            </w:pPr>
            <w:r>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19FEF" w14:textId="77777777" w:rsidR="006144F9" w:rsidRDefault="006144F9">
            <w:pPr>
              <w:snapToGrid w:val="0"/>
              <w:jc w:val="center"/>
            </w:pPr>
            <w:r>
              <w:rPr>
                <w:sz w:val="20"/>
                <w:szCs w:val="20"/>
              </w:rPr>
              <w:t>20</w:t>
            </w:r>
          </w:p>
        </w:tc>
      </w:tr>
      <w:tr w:rsidR="006144F9" w14:paraId="648E1573" w14:textId="77777777">
        <w:tc>
          <w:tcPr>
            <w:tcW w:w="6617" w:type="dxa"/>
            <w:tcBorders>
              <w:top w:val="single" w:sz="4" w:space="0" w:color="000000"/>
              <w:left w:val="single" w:sz="4" w:space="0" w:color="000000"/>
              <w:bottom w:val="single" w:sz="4" w:space="0" w:color="000000"/>
            </w:tcBorders>
            <w:shd w:val="clear" w:color="auto" w:fill="auto"/>
          </w:tcPr>
          <w:p w14:paraId="01064B08" w14:textId="77777777" w:rsidR="006144F9" w:rsidRPr="00B06575" w:rsidRDefault="006144F9">
            <w:pPr>
              <w:snapToGrid w:val="0"/>
              <w:rPr>
                <w:lang w:val="en-US"/>
              </w:rPr>
            </w:pPr>
            <w:r>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91100" w14:textId="77777777" w:rsidR="006144F9" w:rsidRDefault="006144F9">
            <w:pPr>
              <w:snapToGrid w:val="0"/>
              <w:jc w:val="center"/>
            </w:pPr>
            <w:r>
              <w:rPr>
                <w:sz w:val="20"/>
                <w:szCs w:val="20"/>
              </w:rPr>
              <w:t>15</w:t>
            </w:r>
          </w:p>
        </w:tc>
      </w:tr>
      <w:tr w:rsidR="006144F9" w14:paraId="64B6B69C" w14:textId="77777777">
        <w:tc>
          <w:tcPr>
            <w:tcW w:w="6617" w:type="dxa"/>
            <w:tcBorders>
              <w:top w:val="single" w:sz="4" w:space="0" w:color="000000"/>
              <w:left w:val="single" w:sz="4" w:space="0" w:color="000000"/>
              <w:bottom w:val="single" w:sz="4" w:space="0" w:color="000000"/>
            </w:tcBorders>
            <w:shd w:val="clear" w:color="auto" w:fill="auto"/>
          </w:tcPr>
          <w:p w14:paraId="39D9CA06" w14:textId="77777777" w:rsidR="006144F9" w:rsidRPr="00B06575" w:rsidRDefault="006144F9">
            <w:pPr>
              <w:snapToGrid w:val="0"/>
              <w:rPr>
                <w:lang w:val="en-US"/>
              </w:rPr>
            </w:pPr>
            <w:r>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81B92" w14:textId="77777777" w:rsidR="006144F9" w:rsidRDefault="006144F9">
            <w:pPr>
              <w:snapToGrid w:val="0"/>
              <w:jc w:val="center"/>
              <w:rPr>
                <w:b/>
                <w:i/>
                <w:sz w:val="20"/>
                <w:szCs w:val="20"/>
                <w:lang w:val="en-GB"/>
              </w:rPr>
            </w:pPr>
          </w:p>
        </w:tc>
      </w:tr>
      <w:tr w:rsidR="006144F9" w14:paraId="4ADFBE0C" w14:textId="77777777">
        <w:tc>
          <w:tcPr>
            <w:tcW w:w="6617" w:type="dxa"/>
            <w:tcBorders>
              <w:top w:val="single" w:sz="4" w:space="0" w:color="000000"/>
              <w:left w:val="single" w:sz="4" w:space="0" w:color="000000"/>
              <w:bottom w:val="single" w:sz="4" w:space="0" w:color="000000"/>
            </w:tcBorders>
            <w:shd w:val="clear" w:color="auto" w:fill="auto"/>
          </w:tcPr>
          <w:p w14:paraId="50886134" w14:textId="77777777" w:rsidR="006144F9" w:rsidRDefault="006144F9">
            <w:pPr>
              <w:snapToGrid w:val="0"/>
            </w:pPr>
            <w:r>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5DC43" w14:textId="77777777" w:rsidR="006144F9" w:rsidRDefault="006144F9">
            <w:pPr>
              <w:snapToGrid w:val="0"/>
              <w:jc w:val="center"/>
              <w:rPr>
                <w:b/>
                <w:i/>
                <w:sz w:val="20"/>
                <w:szCs w:val="20"/>
                <w:lang w:val="en-GB"/>
              </w:rPr>
            </w:pPr>
          </w:p>
        </w:tc>
      </w:tr>
      <w:tr w:rsidR="006144F9" w14:paraId="46F66B6E" w14:textId="77777777">
        <w:tc>
          <w:tcPr>
            <w:tcW w:w="6617" w:type="dxa"/>
            <w:tcBorders>
              <w:top w:val="single" w:sz="4" w:space="0" w:color="000000"/>
              <w:left w:val="single" w:sz="4" w:space="0" w:color="000000"/>
              <w:bottom w:val="single" w:sz="4" w:space="0" w:color="000000"/>
            </w:tcBorders>
            <w:shd w:val="clear" w:color="auto" w:fill="auto"/>
          </w:tcPr>
          <w:p w14:paraId="048AA5AF" w14:textId="77777777" w:rsidR="006144F9" w:rsidRPr="00B06575" w:rsidRDefault="006144F9">
            <w:pPr>
              <w:snapToGrid w:val="0"/>
              <w:rPr>
                <w:lang w:val="en-US"/>
              </w:rPr>
            </w:pPr>
            <w:r>
              <w:rPr>
                <w:i/>
                <w:sz w:val="18"/>
                <w:szCs w:val="18"/>
                <w:lang w:val="en-GB"/>
              </w:rPr>
              <w:t>Others (please specify e.g. e-learning)*</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2DD73" w14:textId="77777777" w:rsidR="006144F9" w:rsidRDefault="006144F9">
            <w:pPr>
              <w:snapToGrid w:val="0"/>
              <w:jc w:val="center"/>
              <w:rPr>
                <w:b/>
                <w:i/>
                <w:sz w:val="20"/>
                <w:szCs w:val="20"/>
                <w:lang w:val="en-GB"/>
              </w:rPr>
            </w:pPr>
          </w:p>
        </w:tc>
      </w:tr>
      <w:tr w:rsidR="006144F9" w14:paraId="4B1C175C" w14:textId="77777777">
        <w:tc>
          <w:tcPr>
            <w:tcW w:w="6617" w:type="dxa"/>
            <w:tcBorders>
              <w:top w:val="single" w:sz="4" w:space="0" w:color="000000"/>
              <w:left w:val="single" w:sz="4" w:space="0" w:color="000000"/>
              <w:bottom w:val="single" w:sz="4" w:space="0" w:color="000000"/>
            </w:tcBorders>
            <w:shd w:val="clear" w:color="auto" w:fill="D9D9D9"/>
          </w:tcPr>
          <w:p w14:paraId="76842EF4" w14:textId="77777777" w:rsidR="006144F9" w:rsidRDefault="006144F9">
            <w:pPr>
              <w:snapToGrid w:val="0"/>
            </w:pPr>
            <w:r>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0A383B" w14:textId="77777777" w:rsidR="006144F9" w:rsidRDefault="006144F9">
            <w:pPr>
              <w:snapToGrid w:val="0"/>
              <w:jc w:val="center"/>
            </w:pPr>
            <w:r>
              <w:rPr>
                <w:b/>
                <w:i/>
                <w:sz w:val="20"/>
                <w:szCs w:val="20"/>
              </w:rPr>
              <w:t>100</w:t>
            </w:r>
          </w:p>
        </w:tc>
      </w:tr>
      <w:tr w:rsidR="006144F9" w14:paraId="0DB50017" w14:textId="77777777">
        <w:tc>
          <w:tcPr>
            <w:tcW w:w="6617" w:type="dxa"/>
            <w:tcBorders>
              <w:top w:val="single" w:sz="4" w:space="0" w:color="000000"/>
              <w:left w:val="single" w:sz="4" w:space="0" w:color="000000"/>
              <w:bottom w:val="single" w:sz="4" w:space="0" w:color="000000"/>
            </w:tcBorders>
            <w:shd w:val="clear" w:color="auto" w:fill="D9D9D9"/>
          </w:tcPr>
          <w:p w14:paraId="0FB8FBCB" w14:textId="77777777" w:rsidR="006144F9" w:rsidRPr="00B06575" w:rsidRDefault="006144F9">
            <w:pPr>
              <w:snapToGrid w:val="0"/>
              <w:rPr>
                <w:lang w:val="en-US"/>
              </w:rPr>
            </w:pPr>
            <w:r>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A04648" w14:textId="77777777" w:rsidR="006144F9" w:rsidRDefault="006144F9">
            <w:pPr>
              <w:snapToGrid w:val="0"/>
              <w:jc w:val="center"/>
            </w:pPr>
            <w:r>
              <w:rPr>
                <w:b/>
                <w:sz w:val="21"/>
                <w:szCs w:val="21"/>
              </w:rPr>
              <w:t>4</w:t>
            </w:r>
          </w:p>
        </w:tc>
      </w:tr>
    </w:tbl>
    <w:p w14:paraId="73D13437" w14:textId="77777777" w:rsidR="006144F9" w:rsidRDefault="006144F9">
      <w:r>
        <w:rPr>
          <w:b/>
          <w:i/>
          <w:sz w:val="16"/>
          <w:szCs w:val="16"/>
          <w:lang w:val="en-GB"/>
        </w:rPr>
        <w:t>*delete as appropriate</w:t>
      </w:r>
    </w:p>
    <w:p w14:paraId="3BCD1539" w14:textId="77777777" w:rsidR="006144F9" w:rsidRDefault="006144F9">
      <w:pPr>
        <w:rPr>
          <w:b/>
          <w:i/>
          <w:sz w:val="16"/>
          <w:szCs w:val="16"/>
          <w:lang w:val="en-GB"/>
        </w:rPr>
      </w:pPr>
    </w:p>
    <w:p w14:paraId="45B3ED45" w14:textId="77777777" w:rsidR="006144F9" w:rsidRPr="00B06575" w:rsidRDefault="006144F9">
      <w:pPr>
        <w:rPr>
          <w:lang w:val="en-US"/>
        </w:rPr>
      </w:pPr>
      <w:r>
        <w:rPr>
          <w:b/>
          <w:i/>
          <w:sz w:val="18"/>
          <w:szCs w:val="18"/>
          <w:lang w:val="en-GB"/>
        </w:rPr>
        <w:t xml:space="preserve">Accepted for execution </w:t>
      </w:r>
      <w:r>
        <w:rPr>
          <w:i/>
          <w:sz w:val="14"/>
          <w:szCs w:val="14"/>
          <w:lang w:val="en-GB"/>
        </w:rPr>
        <w:t>(date and legible signatures of the teachers running the course in the given academic year)</w:t>
      </w:r>
    </w:p>
    <w:p w14:paraId="22A2476F" w14:textId="77777777" w:rsidR="006144F9" w:rsidRPr="00B06575" w:rsidRDefault="006144F9">
      <w:pPr>
        <w:ind w:left="1416"/>
        <w:rPr>
          <w:lang w:val="en-US"/>
        </w:rPr>
      </w:pPr>
      <w:r>
        <w:rPr>
          <w:i/>
          <w:sz w:val="16"/>
          <w:szCs w:val="16"/>
          <w:lang w:val="en-GB"/>
        </w:rPr>
        <w:t xml:space="preserve">        </w:t>
      </w:r>
    </w:p>
    <w:p w14:paraId="469B3F39" w14:textId="77777777" w:rsidR="006144F9" w:rsidRDefault="006144F9">
      <w:pPr>
        <w:ind w:left="1416"/>
      </w:pPr>
      <w:r>
        <w:rPr>
          <w:i/>
          <w:sz w:val="16"/>
          <w:szCs w:val="16"/>
          <w:lang w:val="en-GB"/>
        </w:rPr>
        <w:t xml:space="preserve">     .......................................................................................................................</w:t>
      </w:r>
    </w:p>
    <w:sectPr w:rsidR="006144F9">
      <w:headerReference w:type="default" r:id="rId8"/>
      <w:headerReference w:type="first" r:id="rId9"/>
      <w:pgSz w:w="11906" w:h="16838"/>
      <w:pgMar w:top="7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7CE8" w14:textId="77777777" w:rsidR="004C205F" w:rsidRDefault="004C205F">
      <w:r>
        <w:separator/>
      </w:r>
    </w:p>
  </w:endnote>
  <w:endnote w:type="continuationSeparator" w:id="0">
    <w:p w14:paraId="064B244D" w14:textId="77777777" w:rsidR="004C205F" w:rsidRDefault="004C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C3142" w14:textId="77777777" w:rsidR="004C205F" w:rsidRDefault="004C205F">
      <w:r>
        <w:separator/>
      </w:r>
    </w:p>
  </w:footnote>
  <w:footnote w:type="continuationSeparator" w:id="0">
    <w:p w14:paraId="6AEE7F7A" w14:textId="77777777" w:rsidR="004C205F" w:rsidRDefault="004C2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59CA" w14:textId="77777777" w:rsidR="006144F9" w:rsidRDefault="006144F9">
    <w:pPr>
      <w:jc w:val="right"/>
      <w:rPr>
        <w:b/>
        <w:sz w:val="16"/>
        <w:szCs w:val="16"/>
        <w:lang w:val="en-GB"/>
      </w:rPr>
    </w:pPr>
  </w:p>
  <w:p w14:paraId="428D7E6A" w14:textId="77777777" w:rsidR="006144F9" w:rsidRDefault="006144F9">
    <w:pPr>
      <w:pStyle w:val="Nagwek"/>
      <w:rPr>
        <w:b/>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23C1" w14:textId="77777777" w:rsidR="006144F9" w:rsidRDefault="006144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color w:val="000000"/>
        <w:sz w:val="20"/>
        <w:szCs w:val="20"/>
        <w:lang w:val="en-U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0"/>
        </w:tabs>
        <w:ind w:left="720" w:hanging="360"/>
      </w:pPr>
      <w:rPr>
        <w:rFonts w:hint="default"/>
      </w:rPr>
    </w:lvl>
    <w:lvl w:ilvl="1">
      <w:start w:val="5"/>
      <w:numFmt w:val="decimal"/>
      <w:lvlText w:val="%1.%2."/>
      <w:lvlJc w:val="left"/>
      <w:pPr>
        <w:tabs>
          <w:tab w:val="num" w:pos="0"/>
        </w:tabs>
        <w:ind w:left="720" w:hanging="360"/>
      </w:pPr>
      <w:rPr>
        <w:rFonts w:hint="default"/>
        <w:color w:val="00000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440" w:hanging="108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3" w15:restartNumberingAfterBreak="0">
    <w:nsid w:val="00000004"/>
    <w:multiLevelType w:val="multilevel"/>
    <w:tmpl w:val="00000004"/>
    <w:name w:val="WW8Num4"/>
    <w:lvl w:ilvl="0">
      <w:start w:val="4"/>
      <w:numFmt w:val="decimal"/>
      <w:lvlText w:val="%1."/>
      <w:lvlJc w:val="left"/>
      <w:pPr>
        <w:tabs>
          <w:tab w:val="num" w:pos="0"/>
        </w:tabs>
        <w:ind w:left="720" w:hanging="360"/>
      </w:pPr>
      <w:rPr>
        <w:rFonts w:hint="default"/>
      </w:rPr>
    </w:lvl>
    <w:lvl w:ilvl="1">
      <w:start w:val="4"/>
      <w:numFmt w:val="decimal"/>
      <w:lvlText w:val="%1.%2."/>
      <w:lvlJc w:val="left"/>
      <w:pPr>
        <w:tabs>
          <w:tab w:val="num" w:pos="0"/>
        </w:tabs>
        <w:ind w:left="720" w:hanging="360"/>
      </w:pPr>
      <w:rPr>
        <w:rFonts w:hint="default"/>
        <w:color w:val="00000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440" w:hanging="108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hint="default"/>
        <w:b/>
        <w:i/>
        <w:color w:val="000000"/>
        <w:sz w:val="20"/>
        <w:szCs w:val="20"/>
        <w:lang w:val="en-GB"/>
      </w:rPr>
    </w:lvl>
    <w:lvl w:ilvl="1">
      <w:start w:val="2"/>
      <w:numFmt w:val="decimal"/>
      <w:lvlText w:val="%1.%2."/>
      <w:lvlJc w:val="left"/>
      <w:pPr>
        <w:tabs>
          <w:tab w:val="num" w:pos="0"/>
        </w:tabs>
        <w:ind w:left="1074" w:hanging="360"/>
      </w:pPr>
      <w:rPr>
        <w:rFonts w:hint="default"/>
        <w:b/>
        <w:i/>
        <w:color w:val="000000"/>
        <w:sz w:val="20"/>
        <w:szCs w:val="20"/>
        <w:lang w:val="en-GB"/>
      </w:rPr>
    </w:lvl>
    <w:lvl w:ilvl="2">
      <w:start w:val="1"/>
      <w:numFmt w:val="decimal"/>
      <w:lvlText w:val="%1.%2.%3."/>
      <w:lvlJc w:val="left"/>
      <w:pPr>
        <w:tabs>
          <w:tab w:val="num" w:pos="0"/>
        </w:tabs>
        <w:ind w:left="1788" w:hanging="720"/>
      </w:pPr>
      <w:rPr>
        <w:rFonts w:hint="default"/>
        <w:b/>
        <w:i/>
        <w:color w:val="000000"/>
        <w:sz w:val="20"/>
        <w:szCs w:val="20"/>
        <w:lang w:val="en-GB"/>
      </w:rPr>
    </w:lvl>
    <w:lvl w:ilvl="3">
      <w:start w:val="1"/>
      <w:numFmt w:val="decimal"/>
      <w:lvlText w:val="%1.%2.%3.%4."/>
      <w:lvlJc w:val="left"/>
      <w:pPr>
        <w:tabs>
          <w:tab w:val="num" w:pos="0"/>
        </w:tabs>
        <w:ind w:left="2142" w:hanging="720"/>
      </w:pPr>
      <w:rPr>
        <w:rFonts w:hint="default"/>
        <w:b/>
        <w:i/>
        <w:color w:val="000000"/>
        <w:sz w:val="20"/>
        <w:szCs w:val="20"/>
        <w:lang w:val="en-GB"/>
      </w:rPr>
    </w:lvl>
    <w:lvl w:ilvl="4">
      <w:start w:val="1"/>
      <w:numFmt w:val="decimal"/>
      <w:lvlText w:val="%1.%2.%3.%4.%5."/>
      <w:lvlJc w:val="left"/>
      <w:pPr>
        <w:tabs>
          <w:tab w:val="num" w:pos="0"/>
        </w:tabs>
        <w:ind w:left="2856" w:hanging="1080"/>
      </w:pPr>
      <w:rPr>
        <w:rFonts w:hint="default"/>
        <w:b/>
        <w:i/>
        <w:color w:val="000000"/>
        <w:sz w:val="20"/>
        <w:szCs w:val="20"/>
        <w:lang w:val="en-GB"/>
      </w:rPr>
    </w:lvl>
    <w:lvl w:ilvl="5">
      <w:start w:val="1"/>
      <w:numFmt w:val="decimal"/>
      <w:lvlText w:val="%1.%2.%3.%4.%5.%6."/>
      <w:lvlJc w:val="left"/>
      <w:pPr>
        <w:tabs>
          <w:tab w:val="num" w:pos="0"/>
        </w:tabs>
        <w:ind w:left="3210" w:hanging="1080"/>
      </w:pPr>
      <w:rPr>
        <w:rFonts w:hint="default"/>
        <w:b/>
        <w:i/>
        <w:color w:val="000000"/>
        <w:sz w:val="20"/>
        <w:szCs w:val="20"/>
        <w:lang w:val="en-GB"/>
      </w:rPr>
    </w:lvl>
    <w:lvl w:ilvl="6">
      <w:start w:val="1"/>
      <w:numFmt w:val="decimal"/>
      <w:lvlText w:val="%1.%2.%3.%4.%5.%6.%7."/>
      <w:lvlJc w:val="left"/>
      <w:pPr>
        <w:tabs>
          <w:tab w:val="num" w:pos="0"/>
        </w:tabs>
        <w:ind w:left="3564" w:hanging="1080"/>
      </w:pPr>
      <w:rPr>
        <w:rFonts w:hint="default"/>
        <w:b/>
        <w:i/>
        <w:color w:val="000000"/>
        <w:sz w:val="20"/>
        <w:szCs w:val="20"/>
        <w:lang w:val="en-GB"/>
      </w:rPr>
    </w:lvl>
    <w:lvl w:ilvl="7">
      <w:start w:val="1"/>
      <w:numFmt w:val="decimal"/>
      <w:lvlText w:val="%1.%2.%3.%4.%5.%6.%7.%8."/>
      <w:lvlJc w:val="left"/>
      <w:pPr>
        <w:tabs>
          <w:tab w:val="num" w:pos="0"/>
        </w:tabs>
        <w:ind w:left="4278" w:hanging="1440"/>
      </w:pPr>
      <w:rPr>
        <w:rFonts w:hint="default"/>
        <w:b/>
        <w:i/>
        <w:color w:val="000000"/>
        <w:sz w:val="20"/>
        <w:szCs w:val="20"/>
        <w:lang w:val="en-GB"/>
      </w:rPr>
    </w:lvl>
    <w:lvl w:ilvl="8">
      <w:start w:val="1"/>
      <w:numFmt w:val="decimal"/>
      <w:lvlText w:val="%1.%2.%3.%4.%5.%6.%7.%8.%9."/>
      <w:lvlJc w:val="left"/>
      <w:pPr>
        <w:tabs>
          <w:tab w:val="num" w:pos="0"/>
        </w:tabs>
        <w:ind w:left="4632" w:hanging="1440"/>
      </w:pPr>
      <w:rPr>
        <w:rFonts w:hint="default"/>
        <w:b/>
        <w:i/>
        <w:color w:val="000000"/>
        <w:sz w:val="20"/>
        <w:szCs w:val="20"/>
        <w:lang w:val="en-GB"/>
      </w:rPr>
    </w:lvl>
  </w:abstractNum>
  <w:num w:numId="1" w16cid:durableId="1478261272">
    <w:abstractNumId w:val="0"/>
  </w:num>
  <w:num w:numId="2" w16cid:durableId="866260746">
    <w:abstractNumId w:val="1"/>
  </w:num>
  <w:num w:numId="3" w16cid:durableId="2136294822">
    <w:abstractNumId w:val="2"/>
  </w:num>
  <w:num w:numId="4" w16cid:durableId="958726712">
    <w:abstractNumId w:val="3"/>
  </w:num>
  <w:num w:numId="5" w16cid:durableId="1193418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CF"/>
    <w:rsid w:val="001A4739"/>
    <w:rsid w:val="004022CF"/>
    <w:rsid w:val="004C205F"/>
    <w:rsid w:val="006144F9"/>
    <w:rsid w:val="007004E2"/>
    <w:rsid w:val="00A126DD"/>
    <w:rsid w:val="00B06575"/>
    <w:rsid w:val="00DC01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B4C6D1"/>
  <w15:chartTrackingRefBased/>
  <w15:docId w15:val="{81B8A455-97EE-4055-A4CC-1CD0230F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eastAsia="zh-CN"/>
    </w:rPr>
  </w:style>
  <w:style w:type="paragraph" w:styleId="Nagwek1">
    <w:name w:val="heading 1"/>
    <w:basedOn w:val="Normalny"/>
    <w:next w:val="Normalny"/>
    <w:qFormat/>
    <w:pPr>
      <w:keepNext/>
      <w:numPr>
        <w:numId w:val="1"/>
      </w:numPr>
      <w:spacing w:before="240" w:after="60"/>
      <w:outlineLvl w:val="0"/>
    </w:pPr>
    <w:rPr>
      <w:rFonts w:ascii="Cambria" w:hAnsi="Cambria" w:cs="Cambria"/>
      <w:b/>
      <w:bCs/>
      <w:kern w:val="2"/>
      <w:sz w:val="32"/>
      <w:szCs w:val="32"/>
      <w:lang w:val="x-none"/>
    </w:rPr>
  </w:style>
  <w:style w:type="paragraph" w:styleId="Nagwek2">
    <w:name w:val="heading 2"/>
    <w:basedOn w:val="Normalny"/>
    <w:next w:val="Tekstpodstawowy"/>
    <w:qFormat/>
    <w:pPr>
      <w:numPr>
        <w:ilvl w:val="1"/>
        <w:numId w:val="1"/>
      </w:numPr>
      <w:spacing w:before="280" w:after="280"/>
      <w:outlineLvl w:val="1"/>
    </w:pPr>
    <w:rPr>
      <w:b/>
      <w:bCs/>
      <w:sz w:val="36"/>
      <w:szCs w:val="3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rPr>
      <w:color w:val="000000"/>
      <w:sz w:val="20"/>
      <w:szCs w:val="20"/>
      <w:lang w:val="en-U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rPr>
      <w:rFonts w:hint="default"/>
      <w:color w:val="000000"/>
    </w:rPr>
  </w:style>
  <w:style w:type="character" w:customStyle="1" w:styleId="WW8Num4z0">
    <w:name w:val="WW8Num4z0"/>
    <w:rPr>
      <w:rFonts w:hint="default"/>
    </w:rPr>
  </w:style>
  <w:style w:type="character" w:customStyle="1" w:styleId="WW8Num4z1">
    <w:name w:val="WW8Num4z1"/>
    <w:rPr>
      <w:rFonts w:hint="default"/>
      <w:color w:val="000000"/>
    </w:rPr>
  </w:style>
  <w:style w:type="character" w:customStyle="1" w:styleId="WW8Num5z0">
    <w:name w:val="WW8Num5z0"/>
    <w:rPr>
      <w:rFonts w:hint="default"/>
      <w:b/>
      <w:i/>
      <w:color w:val="000000"/>
      <w:sz w:val="20"/>
      <w:szCs w:val="20"/>
      <w:lang w:val="en-GB"/>
    </w:rPr>
  </w:style>
  <w:style w:type="character" w:customStyle="1" w:styleId="Domylnaczcionkaakapitu2">
    <w:name w:val="Domyślna czcionka akapitu2"/>
  </w:style>
  <w:style w:type="character" w:customStyle="1" w:styleId="WW8Num3z2">
    <w:name w:val="WW8Num3z2"/>
    <w:rPr>
      <w:rFonts w:ascii="Wingdings" w:hAnsi="Wingdings" w:cs="Wingdings"/>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Domylnaczcionkaakapitu1">
    <w:name w:val="Domyślna czcionka akapitu1"/>
  </w:style>
  <w:style w:type="character" w:customStyle="1" w:styleId="PodtytuZnak">
    <w:name w:val="Podtytuł Znak"/>
    <w:rPr>
      <w:rFonts w:ascii="Cambria" w:eastAsia="Times New Roman" w:hAnsi="Cambria" w:cs="Times New Roman"/>
      <w:sz w:val="24"/>
      <w:szCs w:val="24"/>
    </w:rPr>
  </w:style>
  <w:style w:type="character" w:customStyle="1" w:styleId="NagwekZnak">
    <w:name w:val="Nagłówek Znak"/>
    <w:rPr>
      <w:sz w:val="24"/>
      <w:szCs w:val="24"/>
    </w:rPr>
  </w:style>
  <w:style w:type="character" w:customStyle="1" w:styleId="StopkaZnak">
    <w:name w:val="Stopka Znak"/>
    <w:rPr>
      <w:sz w:val="24"/>
      <w:szCs w:val="24"/>
    </w:rPr>
  </w:style>
  <w:style w:type="character" w:styleId="Hipercze">
    <w:name w:val="Hyperlink"/>
    <w:rPr>
      <w:color w:val="0000FF"/>
      <w:u w:val="single"/>
    </w:rPr>
  </w:style>
  <w:style w:type="character" w:customStyle="1" w:styleId="a-size-base">
    <w:name w:val="a-size-base"/>
    <w:basedOn w:val="Domylnaczcionkaakapitu2"/>
  </w:style>
  <w:style w:type="character" w:customStyle="1" w:styleId="Nagwek2Znak">
    <w:name w:val="Nagłówek 2 Znak"/>
    <w:rPr>
      <w:b/>
      <w:bCs/>
      <w:sz w:val="36"/>
      <w:szCs w:val="36"/>
    </w:rPr>
  </w:style>
  <w:style w:type="character" w:customStyle="1" w:styleId="a-size-medium">
    <w:name w:val="a-size-medium"/>
    <w:basedOn w:val="Domylnaczcionkaakapitu2"/>
  </w:style>
  <w:style w:type="character" w:customStyle="1" w:styleId="Nagwek1Znak">
    <w:name w:val="Nagłówek 1 Znak"/>
    <w:rPr>
      <w:rFonts w:ascii="Cambria" w:eastAsia="Times New Roman" w:hAnsi="Cambria" w:cs="Times New Roman"/>
      <w:b/>
      <w:bCs/>
      <w:kern w:val="2"/>
      <w:sz w:val="32"/>
      <w:szCs w:val="32"/>
    </w:rPr>
  </w:style>
  <w:style w:type="character" w:styleId="Pogrubienie">
    <w:name w:val="Strong"/>
    <w:qFormat/>
    <w:rPr>
      <w:b/>
      <w:bCs/>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Tekstdymka">
    <w:name w:val="Balloon Text"/>
    <w:basedOn w:val="Normalny"/>
    <w:rPr>
      <w:rFonts w:ascii="Tahoma" w:hAnsi="Tahoma" w:cs="Tahoma"/>
      <w:sz w:val="16"/>
      <w:szCs w:val="16"/>
    </w:rPr>
  </w:style>
  <w:style w:type="paragraph" w:styleId="Podtytu">
    <w:name w:val="Subtitle"/>
    <w:basedOn w:val="Normalny"/>
    <w:next w:val="Normalny"/>
    <w:qFormat/>
    <w:pPr>
      <w:spacing w:after="60"/>
      <w:jc w:val="center"/>
    </w:pPr>
    <w:rPr>
      <w:rFonts w:ascii="Cambria" w:hAnsi="Cambria" w:cs="Cambria"/>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rPr>
      <w:lang w:val="x-none"/>
    </w:rPr>
  </w:style>
  <w:style w:type="paragraph" w:styleId="Stopka">
    <w:name w:val="footer"/>
    <w:basedOn w:val="Normalny"/>
    <w:pPr>
      <w:tabs>
        <w:tab w:val="center" w:pos="4536"/>
        <w:tab w:val="right" w:pos="9072"/>
      </w:tabs>
    </w:pPr>
    <w:rPr>
      <w:lang w:val="x-none"/>
    </w:rPr>
  </w:style>
  <w:style w:type="paragraph" w:styleId="NormalnyWeb">
    <w:name w:val="Normal (Web)"/>
    <w:basedOn w:val="Normalny"/>
    <w:pPr>
      <w:spacing w:before="280" w:after="280"/>
    </w:pPr>
  </w:style>
  <w:style w:type="paragraph" w:customStyle="1" w:styleId="book-edition-year">
    <w:name w:val="book-edition-year"/>
    <w:basedOn w:val="Normalny"/>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jasinska@ujk.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1804</Words>
  <Characters>10829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wzór sylabusa UG</vt:lpstr>
    </vt:vector>
  </TitlesOfParts>
  <Company/>
  <LinksUpToDate>false</LinksUpToDate>
  <CharactersWithSpaces>12608</CharactersWithSpaces>
  <SharedDoc>false</SharedDoc>
  <HLinks>
    <vt:vector size="6" baseType="variant">
      <vt:variant>
        <vt:i4>6488088</vt:i4>
      </vt:variant>
      <vt:variant>
        <vt:i4>0</vt:i4>
      </vt:variant>
      <vt:variant>
        <vt:i4>0</vt:i4>
      </vt:variant>
      <vt:variant>
        <vt:i4>5</vt:i4>
      </vt:variant>
      <vt:variant>
        <vt:lpwstr>mailto:ejasinska@ujk.edu.pl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sylabusa UG</dc:title>
  <dc:subject>dostosowanie do KRK</dc:subject>
  <dc:creator>grażyna szyling</dc:creator>
  <cp:keywords/>
  <cp:lastModifiedBy>Marcin Bamburski</cp:lastModifiedBy>
  <cp:revision>2</cp:revision>
  <cp:lastPrinted>2019-03-29T09:32:00Z</cp:lastPrinted>
  <dcterms:created xsi:type="dcterms:W3CDTF">2023-09-21T09:43:00Z</dcterms:created>
  <dcterms:modified xsi:type="dcterms:W3CDTF">2023-09-21T09:43:00Z</dcterms:modified>
</cp:coreProperties>
</file>